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B96F" w14:textId="32E81796" w:rsidR="00CE3E7F" w:rsidRPr="00CE3E7F" w:rsidRDefault="00CE3E7F" w:rsidP="00A35C40">
      <w:pPr>
        <w:ind w:right="6"/>
        <w:jc w:val="center"/>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5C8FD188">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E7F">
        <w:rPr>
          <w:rFonts w:ascii="Avenir" w:hAnsi="Avenir" w:cs="Calibri"/>
          <w:b/>
          <w:color w:val="4F2683"/>
          <w:sz w:val="22"/>
          <w:szCs w:val="22"/>
        </w:rPr>
        <w:t xml:space="preserve">Department of </w:t>
      </w:r>
      <w:r w:rsidR="00A35C40" w:rsidRPr="00ED05F1">
        <w:rPr>
          <w:rFonts w:ascii="Avenir" w:hAnsi="Avenir" w:cs="Calibri"/>
          <w:b/>
          <w:color w:val="7030A0"/>
          <w:sz w:val="22"/>
          <w:szCs w:val="22"/>
        </w:rPr>
        <w:t>Mathematics</w:t>
      </w:r>
      <w:r w:rsidRPr="00ED05F1">
        <w:rPr>
          <w:rFonts w:ascii="Avenir" w:hAnsi="Avenir" w:cs="Calibri"/>
          <w:b/>
          <w:color w:val="4F2683"/>
          <w:sz w:val="22"/>
          <w:szCs w:val="22"/>
        </w:rPr>
        <w:fldChar w:fldCharType="begin"/>
      </w:r>
      <w:r w:rsidR="0073469F" w:rsidRPr="00ED05F1">
        <w:rPr>
          <w:rFonts w:ascii="Avenir" w:hAnsi="Avenir" w:cs="Calibri"/>
          <w:b/>
          <w:color w:val="4F2683"/>
          <w:sz w:val="22"/>
          <w:szCs w:val="22"/>
        </w:rPr>
        <w:instrText xml:space="preserve"> INCLUDEPICTURE "C:\\var\\folders\\8p\\r6vl783d6qg828r38lvg32ch0000gn\\T\\com.microsoft.Word\\WebArchiveCopyPasteTempFiles\\Sci_Stacked_PurpleGrey.png" \* MERGEFORMAT </w:instrText>
      </w:r>
      <w:r w:rsidRPr="00ED05F1">
        <w:rPr>
          <w:rFonts w:ascii="Avenir" w:hAnsi="Avenir" w:cs="Calibri"/>
          <w:b/>
          <w:color w:val="4F2683"/>
          <w:sz w:val="22"/>
          <w:szCs w:val="22"/>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54F19DB8" w:rsidR="003F0C6D" w:rsidRPr="00597639" w:rsidRDefault="00597639" w:rsidP="00597639">
      <w:pPr>
        <w:tabs>
          <w:tab w:val="center" w:pos="5040"/>
        </w:tabs>
        <w:rPr>
          <w:b/>
          <w:sz w:val="36"/>
          <w:szCs w:val="36"/>
        </w:rPr>
      </w:pPr>
      <w:r w:rsidRPr="00597639">
        <w:rPr>
          <w:b/>
          <w:sz w:val="36"/>
          <w:szCs w:val="36"/>
        </w:rPr>
        <w:tab/>
      </w:r>
      <w:r w:rsidR="00A35C40" w:rsidRPr="00A35C40">
        <w:rPr>
          <w:b/>
          <w:sz w:val="36"/>
          <w:szCs w:val="36"/>
        </w:rPr>
        <w:t>Math 2250B, History of Mathematics</w:t>
      </w:r>
      <w:r w:rsidR="00A35C40">
        <w:rPr>
          <w:b/>
          <w:sz w:val="36"/>
          <w:szCs w:val="36"/>
        </w:rPr>
        <w:t xml:space="preserve">, </w:t>
      </w:r>
      <w:r w:rsidRPr="00597639">
        <w:rPr>
          <w:b/>
          <w:sz w:val="36"/>
          <w:szCs w:val="36"/>
        </w:rPr>
        <w:t>Course Outline</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04168503" w14:textId="77777777" w:rsidR="003F0C6D" w:rsidRDefault="003F0C6D" w:rsidP="00CF2B11">
      <w:pPr>
        <w:rPr>
          <w:bCs/>
        </w:rPr>
      </w:pPr>
      <w:r w:rsidRPr="00CF2B11">
        <w:rPr>
          <w:b/>
          <w:bCs/>
        </w:rPr>
        <w:t>Course Information</w:t>
      </w:r>
      <w:r>
        <w:rPr>
          <w:bCs/>
        </w:rPr>
        <w:t xml:space="preserve"> </w:t>
      </w:r>
    </w:p>
    <w:p w14:paraId="748359BC" w14:textId="77777777" w:rsidR="008665F7" w:rsidRPr="008665F7" w:rsidRDefault="008665F7" w:rsidP="008665F7">
      <w:pPr>
        <w:rPr>
          <w:bCs/>
          <w:color w:val="007F00"/>
        </w:rPr>
      </w:pPr>
      <w:r w:rsidRPr="008665F7">
        <w:rPr>
          <w:bCs/>
          <w:color w:val="007F00"/>
        </w:rPr>
        <w:t>Math 2250B, History of Mathematics, Winter 2024.</w:t>
      </w:r>
    </w:p>
    <w:p w14:paraId="2F61E351" w14:textId="77777777" w:rsidR="00FD170C" w:rsidRPr="008665F7" w:rsidRDefault="00FD170C" w:rsidP="00FD170C">
      <w:pPr>
        <w:rPr>
          <w:bCs/>
          <w:color w:val="007F00"/>
        </w:rPr>
      </w:pPr>
      <w:r w:rsidRPr="008665F7">
        <w:rPr>
          <w:bCs/>
          <w:color w:val="007F00"/>
        </w:rPr>
        <w:t xml:space="preserve">Lectures: </w:t>
      </w:r>
      <w:r>
        <w:rPr>
          <w:bCs/>
          <w:color w:val="007F00"/>
        </w:rPr>
        <w:t>Tues 11:30-1:30 PM, Thurs 11:30-12:30 PM</w:t>
      </w:r>
    </w:p>
    <w:p w14:paraId="595A705E" w14:textId="76AAAA1E" w:rsidR="00FD170C" w:rsidRDefault="00FD170C" w:rsidP="00FD170C">
      <w:pPr>
        <w:rPr>
          <w:bCs/>
          <w:color w:val="007F00"/>
        </w:rPr>
      </w:pPr>
      <w:r w:rsidRPr="008665F7">
        <w:rPr>
          <w:bCs/>
          <w:color w:val="007F00"/>
        </w:rPr>
        <w:t>Class location:</w:t>
      </w:r>
      <w:r w:rsidR="000330CA">
        <w:rPr>
          <w:bCs/>
          <w:color w:val="007F00"/>
        </w:rPr>
        <w:t xml:space="preserve"> MC 10</w:t>
      </w:r>
      <w:r w:rsidR="000330CA">
        <w:rPr>
          <w:bCs/>
          <w:color w:val="007F00"/>
        </w:rPr>
        <w:tab/>
        <w:t>8</w:t>
      </w:r>
      <w:r w:rsidRPr="008665F7">
        <w:rPr>
          <w:bCs/>
          <w:color w:val="007F00"/>
        </w:rPr>
        <w:t>.</w:t>
      </w:r>
    </w:p>
    <w:p w14:paraId="68849C81" w14:textId="77777777" w:rsidR="008665F7" w:rsidRPr="00CF2B11" w:rsidRDefault="008665F7" w:rsidP="00CF2B11">
      <w:pPr>
        <w:rPr>
          <w:bCs/>
        </w:rPr>
      </w:pPr>
    </w:p>
    <w:p w14:paraId="701BECC0" w14:textId="687199C2" w:rsidR="003F0C6D" w:rsidRPr="00E328FB" w:rsidRDefault="00681697" w:rsidP="00CF2B11">
      <w:pPr>
        <w:rPr>
          <w:bCs/>
          <w:color w:val="FF0000"/>
        </w:rPr>
      </w:pPr>
      <w:r>
        <w:rPr>
          <w:b/>
          <w:bCs/>
        </w:rPr>
        <w:t xml:space="preserve">List of </w:t>
      </w:r>
      <w:r w:rsidR="003F0C6D" w:rsidRPr="003F0C6D">
        <w:rPr>
          <w:b/>
          <w:bCs/>
        </w:rPr>
        <w:t>Prerequisite</w:t>
      </w:r>
      <w:r>
        <w:rPr>
          <w:b/>
          <w:bCs/>
        </w:rPr>
        <w:t xml:space="preserve">s </w:t>
      </w:r>
    </w:p>
    <w:p w14:paraId="603B1703" w14:textId="77777777" w:rsidR="00505BA0" w:rsidRPr="00505BA0" w:rsidRDefault="00505BA0" w:rsidP="00505BA0">
      <w:pPr>
        <w:rPr>
          <w:bCs/>
        </w:rPr>
      </w:pPr>
      <w:r w:rsidRPr="00505BA0">
        <w:rPr>
          <w:bCs/>
        </w:rPr>
        <w:t>Mathematics 1600A/B</w:t>
      </w:r>
    </w:p>
    <w:p w14:paraId="0B588771" w14:textId="77777777" w:rsidR="00505BA0" w:rsidRDefault="00505BA0" w:rsidP="00505BA0">
      <w:pPr>
        <w:rPr>
          <w:bCs/>
        </w:rPr>
      </w:pPr>
    </w:p>
    <w:p w14:paraId="311A7561" w14:textId="3CE5BF88" w:rsidR="00CF2B11" w:rsidRDefault="00505BA0" w:rsidP="00505BA0">
      <w:pPr>
        <w:rPr>
          <w:bCs/>
        </w:rPr>
      </w:pPr>
      <w:r w:rsidRPr="00505BA0">
        <w:rPr>
          <w:bCs/>
        </w:rPr>
        <w:t>Unless you have either the requisites for this course or written special permission from your Dean’s Designate</w:t>
      </w:r>
      <w:r w:rsidR="0038178E">
        <w:rPr>
          <w:bCs/>
        </w:rPr>
        <w:t xml:space="preserve"> </w:t>
      </w:r>
      <w:r w:rsidRPr="00505BA0">
        <w:rPr>
          <w:bCs/>
        </w:rPr>
        <w:t>(Department/Program Counsellors and Science Academic Counselling) to enroll in it, you may be</w:t>
      </w:r>
      <w:r w:rsidR="0038178E">
        <w:rPr>
          <w:bCs/>
        </w:rPr>
        <w:t xml:space="preserve"> </w:t>
      </w:r>
      <w:r w:rsidRPr="00505BA0">
        <w:rPr>
          <w:bCs/>
        </w:rPr>
        <w:t xml:space="preserve">removed from this </w:t>
      </w:r>
      <w:proofErr w:type="gramStart"/>
      <w:r w:rsidRPr="00505BA0">
        <w:rPr>
          <w:bCs/>
        </w:rPr>
        <w:t>course</w:t>
      </w:r>
      <w:proofErr w:type="gramEnd"/>
      <w:r w:rsidRPr="00505BA0">
        <w:rPr>
          <w:bCs/>
        </w:rPr>
        <w:t xml:space="preserve"> and it will be deleted from your record. This decision may not be appealed. You</w:t>
      </w:r>
      <w:r>
        <w:rPr>
          <w:bCs/>
        </w:rPr>
        <w:t xml:space="preserve"> </w:t>
      </w:r>
      <w:r w:rsidRPr="00505BA0">
        <w:rPr>
          <w:bCs/>
        </w:rPr>
        <w:t xml:space="preserve">will receive no adjustment to your fees </w:t>
      </w:r>
      <w:proofErr w:type="gramStart"/>
      <w:r w:rsidRPr="00505BA0">
        <w:rPr>
          <w:bCs/>
        </w:rPr>
        <w:t>in the event that</w:t>
      </w:r>
      <w:proofErr w:type="gramEnd"/>
      <w:r w:rsidRPr="00505BA0">
        <w:rPr>
          <w:bCs/>
        </w:rPr>
        <w:t xml:space="preserve"> you are dropped from a course for failing to have</w:t>
      </w:r>
      <w:r>
        <w:rPr>
          <w:bCs/>
        </w:rPr>
        <w:t xml:space="preserve"> </w:t>
      </w:r>
      <w:r w:rsidRPr="00505BA0">
        <w:rPr>
          <w:bCs/>
        </w:rPr>
        <w:t>the necessary prerequisites.</w:t>
      </w: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t>2. Instructor Information</w:t>
      </w:r>
    </w:p>
    <w:p w14:paraId="5F15E187" w14:textId="25CB979C" w:rsidR="00CF2B11" w:rsidRPr="00E328FB" w:rsidRDefault="00CF2B11" w:rsidP="003F0C6D">
      <w:pPr>
        <w:rPr>
          <w:bCs/>
          <w:color w:val="007F00"/>
        </w:rPr>
      </w:pPr>
    </w:p>
    <w:p w14:paraId="6579E955" w14:textId="673221A3" w:rsidR="003F0C6D" w:rsidRDefault="003F0C6D" w:rsidP="003F0C6D">
      <w:pPr>
        <w:rPr>
          <w:bCs/>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250"/>
        <w:gridCol w:w="1530"/>
        <w:gridCol w:w="1530"/>
        <w:gridCol w:w="1530"/>
      </w:tblGrid>
      <w:tr w:rsidR="00597639" w:rsidRPr="00597639" w14:paraId="2A60D15D" w14:textId="77777777" w:rsidTr="009F1F74">
        <w:trPr>
          <w:trHeight w:val="315"/>
        </w:trPr>
        <w:tc>
          <w:tcPr>
            <w:tcW w:w="3307" w:type="dxa"/>
            <w:noWrap/>
            <w:vAlign w:val="center"/>
            <w:hideMark/>
          </w:tcPr>
          <w:p w14:paraId="7D2C84A9"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Instructors</w:t>
            </w:r>
          </w:p>
        </w:tc>
        <w:tc>
          <w:tcPr>
            <w:tcW w:w="2250" w:type="dxa"/>
            <w:noWrap/>
            <w:vAlign w:val="center"/>
            <w:hideMark/>
          </w:tcPr>
          <w:p w14:paraId="2FEA44D3"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Email</w:t>
            </w:r>
          </w:p>
        </w:tc>
        <w:tc>
          <w:tcPr>
            <w:tcW w:w="1530" w:type="dxa"/>
            <w:noWrap/>
            <w:vAlign w:val="center"/>
            <w:hideMark/>
          </w:tcPr>
          <w:p w14:paraId="495F2F30"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w:t>
            </w:r>
          </w:p>
        </w:tc>
        <w:tc>
          <w:tcPr>
            <w:tcW w:w="1530" w:type="dxa"/>
            <w:vAlign w:val="center"/>
            <w:hideMark/>
          </w:tcPr>
          <w:p w14:paraId="63A22ACA"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Phone</w:t>
            </w:r>
          </w:p>
        </w:tc>
        <w:tc>
          <w:tcPr>
            <w:tcW w:w="1530" w:type="dxa"/>
            <w:noWrap/>
            <w:vAlign w:val="center"/>
            <w:hideMark/>
          </w:tcPr>
          <w:p w14:paraId="5F5065DE"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 Hours</w:t>
            </w:r>
          </w:p>
        </w:tc>
      </w:tr>
      <w:tr w:rsidR="00597639" w:rsidRPr="00597639" w14:paraId="4BF0A8BD" w14:textId="77777777" w:rsidTr="009F1F74">
        <w:trPr>
          <w:trHeight w:val="315"/>
        </w:trPr>
        <w:tc>
          <w:tcPr>
            <w:tcW w:w="3307" w:type="dxa"/>
            <w:noWrap/>
            <w:vAlign w:val="bottom"/>
            <w:hideMark/>
          </w:tcPr>
          <w:p w14:paraId="192A164A" w14:textId="104E8DC5" w:rsidR="00597639" w:rsidRPr="00597639" w:rsidRDefault="000376C7" w:rsidP="00A77CEE">
            <w:pPr>
              <w:rPr>
                <w:rFonts w:cstheme="minorHAnsi"/>
                <w:color w:val="000000"/>
                <w:lang w:eastAsia="en-CA"/>
              </w:rPr>
            </w:pPr>
            <w:r>
              <w:rPr>
                <w:rFonts w:cstheme="minorHAnsi"/>
                <w:color w:val="000000"/>
                <w:lang w:eastAsia="en-CA"/>
              </w:rPr>
              <w:t>Masoud Khalkhali</w:t>
            </w:r>
          </w:p>
        </w:tc>
        <w:tc>
          <w:tcPr>
            <w:tcW w:w="2250" w:type="dxa"/>
            <w:noWrap/>
            <w:vAlign w:val="bottom"/>
            <w:hideMark/>
          </w:tcPr>
          <w:p w14:paraId="7EA5C61B" w14:textId="498F0C42" w:rsidR="00597639" w:rsidRPr="00597639" w:rsidRDefault="000376C7" w:rsidP="00A77CEE">
            <w:pPr>
              <w:rPr>
                <w:rFonts w:cstheme="minorHAnsi"/>
                <w:color w:val="000000"/>
                <w:lang w:eastAsia="en-CA"/>
              </w:rPr>
            </w:pPr>
            <w:r>
              <w:rPr>
                <w:rFonts w:cstheme="minorHAnsi"/>
                <w:color w:val="000000"/>
                <w:lang w:eastAsia="en-CA"/>
              </w:rPr>
              <w:t>masoud@uwo.ca</w:t>
            </w:r>
          </w:p>
        </w:tc>
        <w:tc>
          <w:tcPr>
            <w:tcW w:w="1530" w:type="dxa"/>
            <w:noWrap/>
            <w:vAlign w:val="bottom"/>
            <w:hideMark/>
          </w:tcPr>
          <w:p w14:paraId="38AE06F9" w14:textId="6D9344BA" w:rsidR="00597639" w:rsidRPr="00597639" w:rsidRDefault="000376C7" w:rsidP="00A77CEE">
            <w:pPr>
              <w:rPr>
                <w:rFonts w:cstheme="minorHAnsi"/>
                <w:color w:val="000000"/>
                <w:lang w:eastAsia="en-CA"/>
              </w:rPr>
            </w:pPr>
            <w:r>
              <w:rPr>
                <w:rFonts w:cstheme="minorHAnsi"/>
                <w:color w:val="000000"/>
                <w:lang w:eastAsia="en-CA"/>
              </w:rPr>
              <w:t>MC137</w:t>
            </w:r>
          </w:p>
        </w:tc>
        <w:tc>
          <w:tcPr>
            <w:tcW w:w="1530" w:type="dxa"/>
            <w:hideMark/>
          </w:tcPr>
          <w:p w14:paraId="074E6064" w14:textId="2A845B4D" w:rsidR="00597639" w:rsidRPr="00597639" w:rsidRDefault="000376C7" w:rsidP="00A77CEE">
            <w:pPr>
              <w:rPr>
                <w:rFonts w:cstheme="minorHAnsi"/>
                <w:color w:val="000000"/>
                <w:lang w:eastAsia="en-CA"/>
              </w:rPr>
            </w:pPr>
            <w:r>
              <w:rPr>
                <w:rFonts w:cstheme="minorHAnsi"/>
                <w:color w:val="000000"/>
                <w:lang w:eastAsia="en-CA"/>
              </w:rPr>
              <w:t>86524</w:t>
            </w:r>
          </w:p>
        </w:tc>
        <w:tc>
          <w:tcPr>
            <w:tcW w:w="1530" w:type="dxa"/>
            <w:noWrap/>
            <w:vAlign w:val="bottom"/>
            <w:hideMark/>
          </w:tcPr>
          <w:p w14:paraId="64D49F50" w14:textId="609204BB" w:rsidR="00597639" w:rsidRPr="00597639" w:rsidRDefault="000376C7" w:rsidP="00A77CEE">
            <w:pPr>
              <w:rPr>
                <w:rFonts w:cstheme="minorHAnsi"/>
                <w:color w:val="000000"/>
                <w:lang w:eastAsia="en-CA"/>
              </w:rPr>
            </w:pPr>
            <w:r>
              <w:rPr>
                <w:rFonts w:cstheme="minorHAnsi"/>
                <w:color w:val="000000"/>
                <w:lang w:eastAsia="en-CA"/>
              </w:rPr>
              <w:t>TBA</w:t>
            </w:r>
            <w:r w:rsidR="00C82D43">
              <w:rPr>
                <w:rFonts w:cstheme="minorHAnsi"/>
                <w:color w:val="000000"/>
                <w:lang w:eastAsia="en-CA"/>
              </w:rPr>
              <w:t>, in person</w:t>
            </w:r>
          </w:p>
        </w:tc>
      </w:tr>
      <w:tr w:rsidR="00597639" w:rsidRPr="00597639" w14:paraId="54CAD521" w14:textId="77777777" w:rsidTr="009F1F74">
        <w:trPr>
          <w:trHeight w:val="315"/>
        </w:trPr>
        <w:tc>
          <w:tcPr>
            <w:tcW w:w="3307" w:type="dxa"/>
            <w:noWrap/>
            <w:vAlign w:val="bottom"/>
            <w:hideMark/>
          </w:tcPr>
          <w:p w14:paraId="382BD499" w14:textId="77777777" w:rsidR="00597639" w:rsidRPr="00597639" w:rsidRDefault="00597639" w:rsidP="000376C7">
            <w:pPr>
              <w:rPr>
                <w:rFonts w:cstheme="minorHAnsi"/>
                <w:color w:val="000000"/>
                <w:lang w:eastAsia="en-CA"/>
              </w:rPr>
            </w:pPr>
          </w:p>
        </w:tc>
        <w:tc>
          <w:tcPr>
            <w:tcW w:w="2250" w:type="dxa"/>
            <w:noWrap/>
            <w:vAlign w:val="bottom"/>
            <w:hideMark/>
          </w:tcPr>
          <w:p w14:paraId="0487BD43" w14:textId="77777777" w:rsidR="00597639" w:rsidRPr="00597639" w:rsidRDefault="00597639" w:rsidP="00A77CEE">
            <w:pPr>
              <w:rPr>
                <w:rFonts w:cstheme="minorHAnsi"/>
                <w:color w:val="000000"/>
                <w:lang w:eastAsia="en-CA"/>
              </w:rPr>
            </w:pPr>
          </w:p>
        </w:tc>
        <w:tc>
          <w:tcPr>
            <w:tcW w:w="1530" w:type="dxa"/>
            <w:noWrap/>
            <w:vAlign w:val="bottom"/>
            <w:hideMark/>
          </w:tcPr>
          <w:p w14:paraId="66747859" w14:textId="77777777" w:rsidR="00597639" w:rsidRPr="00597639" w:rsidRDefault="00597639" w:rsidP="00A77CEE">
            <w:pPr>
              <w:rPr>
                <w:rFonts w:cstheme="minorHAnsi"/>
                <w:color w:val="000000"/>
                <w:lang w:eastAsia="en-CA"/>
              </w:rPr>
            </w:pPr>
          </w:p>
        </w:tc>
        <w:tc>
          <w:tcPr>
            <w:tcW w:w="1530" w:type="dxa"/>
            <w:hideMark/>
          </w:tcPr>
          <w:p w14:paraId="1D39D356" w14:textId="77777777" w:rsidR="00597639" w:rsidRPr="00597639" w:rsidRDefault="00597639" w:rsidP="00A77CEE">
            <w:pPr>
              <w:rPr>
                <w:rFonts w:cstheme="minorHAnsi"/>
                <w:color w:val="000000"/>
                <w:lang w:eastAsia="en-CA"/>
              </w:rPr>
            </w:pPr>
          </w:p>
        </w:tc>
        <w:tc>
          <w:tcPr>
            <w:tcW w:w="1530" w:type="dxa"/>
            <w:noWrap/>
            <w:vAlign w:val="bottom"/>
            <w:hideMark/>
          </w:tcPr>
          <w:p w14:paraId="4E6D5E63" w14:textId="77777777" w:rsidR="00597639" w:rsidRPr="00597639" w:rsidRDefault="00597639" w:rsidP="00A77CEE">
            <w:pPr>
              <w:rPr>
                <w:rFonts w:cstheme="minorHAnsi"/>
                <w:color w:val="000000"/>
                <w:lang w:eastAsia="en-CA"/>
              </w:rPr>
            </w:pPr>
          </w:p>
        </w:tc>
      </w:tr>
      <w:tr w:rsidR="00597639" w:rsidRPr="00597639" w14:paraId="1ABF0845" w14:textId="77777777" w:rsidTr="009F1F74">
        <w:trPr>
          <w:trHeight w:val="315"/>
        </w:trPr>
        <w:tc>
          <w:tcPr>
            <w:tcW w:w="3307" w:type="dxa"/>
            <w:noWrap/>
            <w:vAlign w:val="bottom"/>
          </w:tcPr>
          <w:p w14:paraId="29A487F9" w14:textId="12173688" w:rsidR="00597639" w:rsidRPr="00597639" w:rsidRDefault="000376C7" w:rsidP="00A77CEE">
            <w:pPr>
              <w:rPr>
                <w:rFonts w:cstheme="minorHAnsi"/>
                <w:color w:val="000000"/>
                <w:lang w:eastAsia="en-CA"/>
              </w:rPr>
            </w:pPr>
            <w:r>
              <w:rPr>
                <w:rFonts w:cstheme="minorHAnsi"/>
                <w:color w:val="000000"/>
                <w:lang w:eastAsia="en-CA"/>
              </w:rPr>
              <w:t>TBA</w:t>
            </w:r>
          </w:p>
        </w:tc>
        <w:tc>
          <w:tcPr>
            <w:tcW w:w="2250" w:type="dxa"/>
            <w:noWrap/>
            <w:vAlign w:val="bottom"/>
          </w:tcPr>
          <w:p w14:paraId="28013500" w14:textId="77777777" w:rsidR="00597639" w:rsidRPr="00597639" w:rsidRDefault="00597639" w:rsidP="00A77CEE">
            <w:pPr>
              <w:rPr>
                <w:rFonts w:cstheme="minorHAnsi"/>
                <w:color w:val="000000"/>
                <w:lang w:eastAsia="en-CA"/>
              </w:rPr>
            </w:pPr>
          </w:p>
        </w:tc>
        <w:tc>
          <w:tcPr>
            <w:tcW w:w="1530" w:type="dxa"/>
            <w:noWrap/>
            <w:vAlign w:val="bottom"/>
          </w:tcPr>
          <w:p w14:paraId="515AF6CC" w14:textId="77777777" w:rsidR="00597639" w:rsidRPr="00597639" w:rsidRDefault="00597639" w:rsidP="00A77CEE">
            <w:pPr>
              <w:rPr>
                <w:rFonts w:cstheme="minorHAnsi"/>
                <w:color w:val="000000"/>
                <w:lang w:eastAsia="en-CA"/>
              </w:rPr>
            </w:pPr>
          </w:p>
        </w:tc>
        <w:tc>
          <w:tcPr>
            <w:tcW w:w="1530" w:type="dxa"/>
          </w:tcPr>
          <w:p w14:paraId="29BAD9FC" w14:textId="77777777" w:rsidR="00597639" w:rsidRPr="00597639" w:rsidRDefault="00597639" w:rsidP="00A77CEE">
            <w:pPr>
              <w:rPr>
                <w:rFonts w:cstheme="minorHAnsi"/>
                <w:color w:val="000000"/>
                <w:lang w:eastAsia="en-CA"/>
              </w:rPr>
            </w:pPr>
          </w:p>
        </w:tc>
        <w:tc>
          <w:tcPr>
            <w:tcW w:w="1530" w:type="dxa"/>
            <w:noWrap/>
            <w:vAlign w:val="bottom"/>
          </w:tcPr>
          <w:p w14:paraId="00496547" w14:textId="77777777" w:rsidR="00597639" w:rsidRPr="00597639" w:rsidRDefault="00597639" w:rsidP="00A77CEE">
            <w:pPr>
              <w:rPr>
                <w:rFonts w:cstheme="minorHAnsi"/>
                <w:color w:val="000000"/>
                <w:lang w:eastAsia="en-CA"/>
              </w:rPr>
            </w:pPr>
          </w:p>
        </w:tc>
      </w:tr>
    </w:tbl>
    <w:p w14:paraId="0941487A" w14:textId="28863721" w:rsidR="00597639" w:rsidRDefault="00597639" w:rsidP="003F0C6D">
      <w:pPr>
        <w:rPr>
          <w:bCs/>
        </w:rPr>
      </w:pPr>
    </w:p>
    <w:p w14:paraId="7421E8B3" w14:textId="2741D881" w:rsidR="00845B86" w:rsidRPr="00E328FB" w:rsidRDefault="003F0C6D" w:rsidP="00C82D43">
      <w:pPr>
        <w:rPr>
          <w:bCs/>
          <w:color w:val="007F00"/>
        </w:rPr>
      </w:pPr>
      <w:r>
        <w:rPr>
          <w:bCs/>
        </w:rPr>
        <w:t xml:space="preserve">Students must use their Western </w:t>
      </w:r>
      <w:r w:rsidRPr="00E328FB">
        <w:rPr>
          <w:bCs/>
          <w:color w:val="000000" w:themeColor="text1"/>
        </w:rPr>
        <w:t>(</w:t>
      </w:r>
      <w:r w:rsidRPr="00E328FB">
        <w:rPr>
          <w:bCs/>
          <w:color w:val="0000FF"/>
        </w:rPr>
        <w:t>@uwo.ca</w:t>
      </w:r>
      <w:r>
        <w:rPr>
          <w:bCs/>
        </w:rPr>
        <w:t>) email addresses when</w:t>
      </w:r>
      <w:r w:rsidRPr="003F0C6D">
        <w:rPr>
          <w:bCs/>
        </w:rPr>
        <w:t xml:space="preserve"> contacting </w:t>
      </w:r>
      <w:r>
        <w:rPr>
          <w:bCs/>
        </w:rPr>
        <w:t>their</w:t>
      </w:r>
      <w:r w:rsidRPr="003F0C6D">
        <w:rPr>
          <w:bCs/>
        </w:rPr>
        <w:t xml:space="preserve"> instructor</w:t>
      </w:r>
      <w:r>
        <w:rPr>
          <w:bCs/>
        </w:rPr>
        <w:t>s</w:t>
      </w:r>
      <w:r w:rsidRPr="00A84D9F">
        <w:rPr>
          <w:bCs/>
          <w:color w:val="385623" w:themeColor="accent6" w:themeShade="80"/>
        </w:rPr>
        <w:t xml:space="preserve">. </w:t>
      </w:r>
      <w:r w:rsidR="00845B86" w:rsidRPr="00A84D9F">
        <w:rPr>
          <w:bCs/>
          <w:color w:val="385623" w:themeColor="accent6" w:themeShade="80"/>
        </w:rPr>
        <w:t xml:space="preserve"> </w:t>
      </w:r>
    </w:p>
    <w:p w14:paraId="2C2C2FE5" w14:textId="77777777" w:rsidR="00326122" w:rsidRPr="00A84D9F" w:rsidRDefault="00326122" w:rsidP="003F0C6D">
      <w:pPr>
        <w:rPr>
          <w:bCs/>
          <w:color w:val="385623" w:themeColor="accent6" w:themeShade="80"/>
        </w:rPr>
      </w:pPr>
    </w:p>
    <w:p w14:paraId="3FAD6DD5" w14:textId="4C369D1E" w:rsidR="00597639" w:rsidRDefault="00597639" w:rsidP="00845B86">
      <w:pPr>
        <w:rPr>
          <w:b/>
          <w:bCs/>
          <w:sz w:val="36"/>
          <w:szCs w:val="36"/>
        </w:rPr>
      </w:pPr>
    </w:p>
    <w:p w14:paraId="02218B5F" w14:textId="076B6FD2" w:rsidR="00B451DA" w:rsidRDefault="00B451DA" w:rsidP="00845B86">
      <w:pPr>
        <w:rPr>
          <w:b/>
          <w:bCs/>
        </w:rPr>
      </w:pPr>
      <w:r w:rsidRPr="008C038D">
        <w:rPr>
          <w:b/>
          <w:bCs/>
          <w:sz w:val="36"/>
          <w:szCs w:val="36"/>
        </w:rPr>
        <w:t xml:space="preserve">3. Course </w:t>
      </w:r>
      <w:r>
        <w:rPr>
          <w:b/>
          <w:bCs/>
          <w:sz w:val="36"/>
          <w:szCs w:val="36"/>
        </w:rPr>
        <w:t>Syllabus, Schedule, Delivery Mode</w:t>
      </w:r>
    </w:p>
    <w:p w14:paraId="6DE42B71" w14:textId="3397C383" w:rsidR="007A158D" w:rsidRPr="007A158D" w:rsidRDefault="007A158D" w:rsidP="007A158D">
      <w:pPr>
        <w:rPr>
          <w:b/>
          <w:bCs/>
        </w:rPr>
      </w:pPr>
    </w:p>
    <w:p w14:paraId="335D3E81" w14:textId="77777777" w:rsidR="00D050FD" w:rsidRDefault="007A158D" w:rsidP="007A158D">
      <w:pPr>
        <w:rPr>
          <w:b/>
          <w:bCs/>
        </w:rPr>
      </w:pPr>
      <w:r w:rsidRPr="007A158D">
        <w:rPr>
          <w:b/>
          <w:bCs/>
        </w:rPr>
        <w:t>This course will provide a historical overview of the emergence of Mathematics and its impacts. Topics</w:t>
      </w:r>
      <w:r>
        <w:rPr>
          <w:b/>
          <w:bCs/>
        </w:rPr>
        <w:t xml:space="preserve"> </w:t>
      </w:r>
      <w:r w:rsidRPr="007A158D">
        <w:rPr>
          <w:b/>
          <w:bCs/>
        </w:rPr>
        <w:t xml:space="preserve">include: </w:t>
      </w:r>
      <w:r>
        <w:rPr>
          <w:b/>
          <w:bCs/>
        </w:rPr>
        <w:t>T</w:t>
      </w:r>
      <w:r w:rsidRPr="007A158D">
        <w:rPr>
          <w:b/>
          <w:bCs/>
        </w:rPr>
        <w:t xml:space="preserve">he origins of counting, Mathematics in the Ancient World (numbers, geometry, axioms); </w:t>
      </w:r>
      <w:r>
        <w:rPr>
          <w:b/>
          <w:bCs/>
        </w:rPr>
        <w:t>T</w:t>
      </w:r>
      <w:r w:rsidRPr="007A158D">
        <w:rPr>
          <w:b/>
          <w:bCs/>
        </w:rPr>
        <w:t>he</w:t>
      </w:r>
      <w:r>
        <w:rPr>
          <w:b/>
          <w:bCs/>
        </w:rPr>
        <w:t xml:space="preserve"> </w:t>
      </w:r>
      <w:r w:rsidRPr="007A158D">
        <w:rPr>
          <w:b/>
          <w:bCs/>
        </w:rPr>
        <w:t xml:space="preserve">emergence of algebra, analytic geometry and calculus (15th 17th century); </w:t>
      </w:r>
      <w:r>
        <w:rPr>
          <w:b/>
          <w:bCs/>
        </w:rPr>
        <w:t>E</w:t>
      </w:r>
      <w:r w:rsidRPr="007A158D">
        <w:rPr>
          <w:b/>
          <w:bCs/>
        </w:rPr>
        <w:t>xplosive modern growth</w:t>
      </w:r>
      <w:r>
        <w:rPr>
          <w:b/>
          <w:bCs/>
        </w:rPr>
        <w:t xml:space="preserve"> </w:t>
      </w:r>
      <w:r w:rsidRPr="007A158D">
        <w:rPr>
          <w:b/>
          <w:bCs/>
        </w:rPr>
        <w:t>(18th - 21st century).</w:t>
      </w:r>
    </w:p>
    <w:p w14:paraId="2604D8F7" w14:textId="77777777" w:rsidR="00D050FD" w:rsidRDefault="00D050FD" w:rsidP="007A158D">
      <w:pPr>
        <w:rPr>
          <w:b/>
          <w:bCs/>
        </w:rPr>
      </w:pPr>
    </w:p>
    <w:p w14:paraId="016735E3" w14:textId="0869AF1A" w:rsidR="00D050FD" w:rsidRPr="00D050FD" w:rsidRDefault="00D050FD" w:rsidP="00D050FD">
      <w:pPr>
        <w:rPr>
          <w:b/>
          <w:bCs/>
        </w:rPr>
      </w:pPr>
      <w:r w:rsidRPr="00D050FD">
        <w:rPr>
          <w:b/>
          <w:bCs/>
        </w:rPr>
        <w:t>Course Learning Outcomes</w:t>
      </w:r>
      <w:r>
        <w:rPr>
          <w:b/>
          <w:bCs/>
        </w:rPr>
        <w:t>:</w:t>
      </w:r>
    </w:p>
    <w:p w14:paraId="2E0917BD" w14:textId="1D325BB4" w:rsidR="00845B86" w:rsidRPr="007A158D" w:rsidRDefault="00D050FD" w:rsidP="00D050FD">
      <w:pPr>
        <w:rPr>
          <w:b/>
          <w:bCs/>
        </w:rPr>
      </w:pPr>
      <w:r w:rsidRPr="00D050FD">
        <w:rPr>
          <w:b/>
          <w:bCs/>
        </w:rPr>
        <w:t>The students will get a clear view of different eras in the development of mathematics, key figures of each</w:t>
      </w:r>
      <w:r>
        <w:rPr>
          <w:b/>
          <w:bCs/>
        </w:rPr>
        <w:t xml:space="preserve"> </w:t>
      </w:r>
      <w:r w:rsidRPr="00D050FD">
        <w:rPr>
          <w:b/>
          <w:bCs/>
        </w:rPr>
        <w:t>era, and key theories discovered in that period.</w:t>
      </w:r>
      <w:r w:rsidR="00FD170C">
        <w:rPr>
          <w:b/>
          <w:bCs/>
        </w:rPr>
        <w:t xml:space="preserve"> You will learn about important books written in each </w:t>
      </w:r>
      <w:proofErr w:type="gramStart"/>
      <w:r w:rsidR="00FD170C">
        <w:rPr>
          <w:b/>
          <w:bCs/>
        </w:rPr>
        <w:t>era, and</w:t>
      </w:r>
      <w:proofErr w:type="gramEnd"/>
      <w:r w:rsidR="00FD170C">
        <w:rPr>
          <w:b/>
          <w:bCs/>
        </w:rPr>
        <w:t xml:space="preserve"> learn a few results from each book. You will also learn about the </w:t>
      </w:r>
      <w:r w:rsidR="00FD170C">
        <w:rPr>
          <w:b/>
          <w:bCs/>
        </w:rPr>
        <w:lastRenderedPageBreak/>
        <w:t>dichotomy between algebra and geometry and how various cultures o</w:t>
      </w:r>
      <w:r w:rsidR="00D548B8">
        <w:rPr>
          <w:b/>
          <w:bCs/>
        </w:rPr>
        <w:t xml:space="preserve">f </w:t>
      </w:r>
      <w:r w:rsidR="00FD170C">
        <w:rPr>
          <w:b/>
          <w:bCs/>
        </w:rPr>
        <w:t xml:space="preserve">mathematics perceived it and enriched this dichotomy. </w:t>
      </w:r>
      <w:proofErr w:type="gramStart"/>
      <w:r w:rsidR="00FD170C">
        <w:rPr>
          <w:b/>
          <w:bCs/>
        </w:rPr>
        <w:t>In particular we</w:t>
      </w:r>
      <w:proofErr w:type="gramEnd"/>
      <w:r w:rsidR="00FD170C">
        <w:rPr>
          <w:b/>
          <w:bCs/>
        </w:rPr>
        <w:t xml:space="preserve"> shall carefully examine Euclid’s elements and its impact on development of </w:t>
      </w:r>
      <w:r w:rsidR="002B2E48">
        <w:rPr>
          <w:b/>
          <w:bCs/>
        </w:rPr>
        <w:t>mathematics</w:t>
      </w:r>
      <w:r w:rsidR="00655221">
        <w:rPr>
          <w:b/>
          <w:bCs/>
        </w:rPr>
        <w:t xml:space="preserve">. Same with the historical development of calculus and some of </w:t>
      </w:r>
      <w:proofErr w:type="gramStart"/>
      <w:r w:rsidR="00655221">
        <w:rPr>
          <w:b/>
          <w:bCs/>
        </w:rPr>
        <w:t>its  key</w:t>
      </w:r>
      <w:proofErr w:type="gramEnd"/>
      <w:r w:rsidR="00655221">
        <w:rPr>
          <w:b/>
          <w:bCs/>
        </w:rPr>
        <w:t xml:space="preserve"> figures. </w:t>
      </w:r>
      <w:r w:rsidR="00D548B8">
        <w:rPr>
          <w:b/>
          <w:bCs/>
        </w:rPr>
        <w:t>You will learn to see history of mathematics as part of history of ideas and recognize some of its deriving forces (e.g. intellectual curiosity, applications to other sciences, to</w:t>
      </w:r>
      <w:r w:rsidR="00ED05F1">
        <w:rPr>
          <w:b/>
          <w:bCs/>
        </w:rPr>
        <w:t xml:space="preserve"> </w:t>
      </w:r>
      <w:proofErr w:type="gramStart"/>
      <w:r w:rsidR="00D548B8">
        <w:rPr>
          <w:b/>
          <w:bCs/>
        </w:rPr>
        <w:t>every day</w:t>
      </w:r>
      <w:proofErr w:type="gramEnd"/>
      <w:r w:rsidR="00D548B8">
        <w:rPr>
          <w:b/>
          <w:bCs/>
        </w:rPr>
        <w:t xml:space="preserve"> life, and to industry).</w:t>
      </w:r>
      <w:r w:rsidR="00CF2B11" w:rsidRPr="00845B86">
        <w:rPr>
          <w:b/>
          <w:bCs/>
        </w:rPr>
        <w:br/>
      </w:r>
    </w:p>
    <w:p w14:paraId="25A0FA19" w14:textId="77777777" w:rsidR="00B96E71" w:rsidRDefault="00B96E71" w:rsidP="00845B86">
      <w:pPr>
        <w:rPr>
          <w:bCs/>
          <w:color w:val="0432FF"/>
        </w:rPr>
      </w:pPr>
    </w:p>
    <w:p w14:paraId="4F0EE24C" w14:textId="527BA58C" w:rsidR="00C70D02" w:rsidRDefault="007A158D" w:rsidP="007A158D">
      <w:pPr>
        <w:ind w:left="284"/>
        <w:rPr>
          <w:bCs/>
          <w:color w:val="000000" w:themeColor="text1"/>
        </w:rPr>
      </w:pPr>
      <w:r>
        <w:rPr>
          <w:bCs/>
          <w:color w:val="000000" w:themeColor="text1"/>
        </w:rPr>
        <w:t xml:space="preserve">Classes: </w:t>
      </w:r>
      <w:r w:rsidR="00C70D02" w:rsidRPr="00B96E71">
        <w:rPr>
          <w:bCs/>
          <w:color w:val="000000" w:themeColor="text1"/>
        </w:rPr>
        <w:t xml:space="preserve">January </w:t>
      </w:r>
      <w:r w:rsidR="00320666">
        <w:rPr>
          <w:bCs/>
          <w:color w:val="000000" w:themeColor="text1"/>
        </w:rPr>
        <w:t>8</w:t>
      </w:r>
      <w:r w:rsidR="00C62B7E">
        <w:rPr>
          <w:bCs/>
          <w:color w:val="000000" w:themeColor="text1"/>
        </w:rPr>
        <w:t>, 202</w:t>
      </w:r>
      <w:r>
        <w:rPr>
          <w:bCs/>
          <w:color w:val="000000" w:themeColor="text1"/>
        </w:rPr>
        <w:t xml:space="preserve">4- </w:t>
      </w:r>
      <w:r w:rsidR="00C70D02" w:rsidRPr="00B96E71">
        <w:rPr>
          <w:bCs/>
          <w:color w:val="000000" w:themeColor="text1"/>
        </w:rPr>
        <w:t xml:space="preserve">April </w:t>
      </w:r>
      <w:r w:rsidR="00590A97">
        <w:rPr>
          <w:bCs/>
          <w:color w:val="000000" w:themeColor="text1"/>
        </w:rPr>
        <w:t>8</w:t>
      </w:r>
      <w:r w:rsidR="00C62B7E">
        <w:rPr>
          <w:bCs/>
          <w:color w:val="000000" w:themeColor="text1"/>
        </w:rPr>
        <w:t>, 202</w:t>
      </w:r>
      <w:r w:rsidR="00590A97">
        <w:rPr>
          <w:bCs/>
          <w:color w:val="000000" w:themeColor="text1"/>
        </w:rPr>
        <w:t>4</w:t>
      </w:r>
    </w:p>
    <w:p w14:paraId="7546B1CA" w14:textId="37956321" w:rsidR="00E925CE" w:rsidRPr="00B96E71" w:rsidRDefault="00E925CE" w:rsidP="00B96E71">
      <w:pPr>
        <w:ind w:left="284"/>
        <w:rPr>
          <w:bCs/>
          <w:color w:val="000000" w:themeColor="text1"/>
        </w:rPr>
      </w:pPr>
      <w:r>
        <w:rPr>
          <w:bCs/>
          <w:color w:val="000000" w:themeColor="text1"/>
        </w:rPr>
        <w:t xml:space="preserve">Exam period: April </w:t>
      </w:r>
      <w:r w:rsidR="00E563ED">
        <w:rPr>
          <w:bCs/>
          <w:color w:val="000000" w:themeColor="text1"/>
        </w:rPr>
        <w:t>1</w:t>
      </w:r>
      <w:r w:rsidR="00796022">
        <w:rPr>
          <w:bCs/>
          <w:color w:val="000000" w:themeColor="text1"/>
        </w:rPr>
        <w:t>1</w:t>
      </w:r>
      <w:r w:rsidR="00E563ED">
        <w:rPr>
          <w:bCs/>
          <w:color w:val="000000" w:themeColor="text1"/>
        </w:rPr>
        <w:t xml:space="preserve"> – 30, 202</w:t>
      </w:r>
      <w:r w:rsidR="00796022">
        <w:rPr>
          <w:bCs/>
          <w:color w:val="000000" w:themeColor="text1"/>
        </w:rPr>
        <w:t xml:space="preserve">4 </w:t>
      </w:r>
    </w:p>
    <w:p w14:paraId="3140AA64" w14:textId="249AD08B" w:rsidR="00326122" w:rsidRDefault="00326122" w:rsidP="00845B86">
      <w:pPr>
        <w:rPr>
          <w:bCs/>
          <w:color w:val="0432FF"/>
        </w:rPr>
      </w:pPr>
    </w:p>
    <w:p w14:paraId="2A8471C0" w14:textId="6C8AD9DA" w:rsidR="00610064" w:rsidRPr="00103931" w:rsidRDefault="00610064" w:rsidP="00610064">
      <w:r w:rsidRPr="00103931">
        <w:rPr>
          <w:b/>
          <w:bCs/>
        </w:rPr>
        <w:t xml:space="preserve">Contingency plan </w:t>
      </w:r>
    </w:p>
    <w:p w14:paraId="623F1E90" w14:textId="7304D9A2" w:rsidR="00610064" w:rsidRPr="00610064" w:rsidRDefault="004A0E85" w:rsidP="00610064">
      <w:r w:rsidRPr="004A0E85">
        <w:t xml:space="preserve">Although the intent is for this course to be delivered </w:t>
      </w:r>
      <w:r>
        <w:t>in person</w:t>
      </w:r>
      <w:r w:rsidRPr="004A0E85">
        <w:t xml:space="preserve">, should any university-declared emergency require some or </w:t>
      </w:r>
      <w:proofErr w:type="gramStart"/>
      <w:r w:rsidRPr="004A0E85">
        <w:t>all of</w:t>
      </w:r>
      <w:proofErr w:type="gramEnd"/>
      <w:r w:rsidRPr="004A0E85">
        <w:t xml:space="preserve"> the course to be delivered online, either synchronously or asynchronously, the course will adapt accordingly.  The grading scheme will </w:t>
      </w:r>
      <w:r w:rsidRPr="0033431A">
        <w:rPr>
          <w:b/>
          <w:bCs/>
        </w:rPr>
        <w:t>not</w:t>
      </w:r>
      <w:r w:rsidRPr="004A0E85">
        <w:t xml:space="preserve"> change. Any assessments affected will be conducted online as determined by the course instructor.</w:t>
      </w:r>
      <w:r w:rsidR="00610064" w:rsidRPr="00103931">
        <w:rPr>
          <w:bCs/>
          <w:color w:val="000000" w:themeColor="text1"/>
        </w:rPr>
        <w:br/>
      </w:r>
    </w:p>
    <w:p w14:paraId="782F6DE1" w14:textId="77777777" w:rsidR="00B451DA" w:rsidRDefault="00B451DA" w:rsidP="00845B86">
      <w:pPr>
        <w:rPr>
          <w:bCs/>
        </w:rPr>
      </w:pPr>
    </w:p>
    <w:p w14:paraId="1B2C0034" w14:textId="02108CFB" w:rsidR="00B451DA" w:rsidRDefault="00B451DA" w:rsidP="00845B86">
      <w:pPr>
        <w:rPr>
          <w:bCs/>
        </w:rPr>
      </w:pPr>
      <w:r w:rsidRPr="007169B1">
        <w:rPr>
          <w:b/>
          <w:bCs/>
          <w:sz w:val="36"/>
          <w:szCs w:val="36"/>
        </w:rPr>
        <w:t>4. Course Materials</w:t>
      </w:r>
    </w:p>
    <w:p w14:paraId="22F0C9FC" w14:textId="1D13AA96" w:rsidR="00CC4BEA" w:rsidRPr="00CC4BEA" w:rsidRDefault="00CF2B11" w:rsidP="00CC4BEA">
      <w:pPr>
        <w:rPr>
          <w:bCs/>
          <w:color w:val="007F00"/>
        </w:rPr>
      </w:pPr>
      <w:r w:rsidRPr="00CF2B11">
        <w:rPr>
          <w:bCs/>
        </w:rPr>
        <w:br/>
      </w:r>
      <w:r w:rsidR="00CC4BEA" w:rsidRPr="00CC4BEA">
        <w:rPr>
          <w:bCs/>
          <w:color w:val="007F00"/>
        </w:rPr>
        <w:t>Textbook</w:t>
      </w:r>
      <w:r w:rsidR="00D9397F">
        <w:rPr>
          <w:bCs/>
          <w:color w:val="007F00"/>
        </w:rPr>
        <w:t>s</w:t>
      </w:r>
      <w:r w:rsidR="00CC4BEA" w:rsidRPr="00CC4BEA">
        <w:rPr>
          <w:bCs/>
          <w:color w:val="007F00"/>
        </w:rPr>
        <w:t xml:space="preserve">: Mathematics and Its History, John Stillwell. We shall follow selected material from the </w:t>
      </w:r>
      <w:proofErr w:type="gramStart"/>
      <w:r w:rsidR="00CC4BEA" w:rsidRPr="00CC4BEA">
        <w:rPr>
          <w:bCs/>
          <w:color w:val="007F00"/>
        </w:rPr>
        <w:t>first</w:t>
      </w:r>
      <w:proofErr w:type="gramEnd"/>
    </w:p>
    <w:p w14:paraId="34C2AA48" w14:textId="6813E9EB" w:rsidR="00CF2B11" w:rsidRPr="00E563ED" w:rsidRDefault="00CC4BEA" w:rsidP="00CC4BEA">
      <w:pPr>
        <w:rPr>
          <w:bCs/>
          <w:color w:val="007F00"/>
        </w:rPr>
      </w:pPr>
      <w:r w:rsidRPr="00CC4BEA">
        <w:rPr>
          <w:bCs/>
          <w:color w:val="007F00"/>
        </w:rPr>
        <w:t xml:space="preserve">9 chapters of this book. The book by Merzbach and Boyer (A history of Mathematics) </w:t>
      </w:r>
      <w:r w:rsidR="00D9397F">
        <w:rPr>
          <w:bCs/>
          <w:color w:val="007F00"/>
        </w:rPr>
        <w:t xml:space="preserve">will also be used </w:t>
      </w:r>
      <w:r w:rsidRPr="00CC4BEA">
        <w:rPr>
          <w:bCs/>
          <w:color w:val="007F00"/>
        </w:rPr>
        <w:t>as a</w:t>
      </w:r>
      <w:r w:rsidR="00D9397F">
        <w:rPr>
          <w:bCs/>
          <w:color w:val="007F00"/>
        </w:rPr>
        <w:t xml:space="preserve"> </w:t>
      </w:r>
      <w:r w:rsidRPr="00CC4BEA">
        <w:rPr>
          <w:bCs/>
          <w:color w:val="007F00"/>
        </w:rPr>
        <w:t>secondary source.</w:t>
      </w:r>
      <w:r>
        <w:rPr>
          <w:bCs/>
          <w:color w:val="007F00"/>
        </w:rPr>
        <w:t xml:space="preserve"> </w:t>
      </w:r>
      <w:r w:rsidR="00D9397F">
        <w:rPr>
          <w:bCs/>
          <w:color w:val="007F00"/>
        </w:rPr>
        <w:t xml:space="preserve">The first text is more mathematical and gives more technical details, while the second gives a more global and conceptual perspective with less details. </w:t>
      </w:r>
    </w:p>
    <w:p w14:paraId="2B0B6E04" w14:textId="626C60EF" w:rsidR="00845B86" w:rsidRDefault="00845B86" w:rsidP="00845B86">
      <w:pPr>
        <w:rPr>
          <w:bCs/>
          <w:color w:val="0432FF"/>
        </w:rPr>
      </w:pPr>
    </w:p>
    <w:p w14:paraId="79B7AA7E" w14:textId="77777777" w:rsidR="009F463E" w:rsidRPr="00A84D9F" w:rsidRDefault="009F463E" w:rsidP="00845B86">
      <w:pPr>
        <w:rPr>
          <w:bCs/>
          <w:color w:val="385623" w:themeColor="accent6" w:themeShade="80"/>
        </w:rPr>
      </w:pPr>
    </w:p>
    <w:p w14:paraId="4746315D" w14:textId="43B0EECD" w:rsidR="00845B86" w:rsidRPr="00845B86" w:rsidRDefault="00845B86" w:rsidP="00C62B7E">
      <w:pPr>
        <w:rPr>
          <w:bCs/>
          <w:color w:val="000000" w:themeColor="text1"/>
        </w:rPr>
      </w:pPr>
      <w:r w:rsidRPr="00845B86">
        <w:rPr>
          <w:bCs/>
          <w:color w:val="000000" w:themeColor="text1"/>
        </w:rPr>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Pr="00E563ED">
        <w:rPr>
          <w:bCs/>
          <w:color w:val="0000FF"/>
        </w:rPr>
        <w:t>http://owl.uwo.ca</w:t>
      </w:r>
      <w:r w:rsidRPr="00845B86">
        <w:rPr>
          <w:bCs/>
          <w:color w:val="000000" w:themeColor="text1"/>
        </w:rPr>
        <w:t>) on a regular basis for news and updates.</w:t>
      </w:r>
      <w:r w:rsidR="00C62B7E">
        <w:rPr>
          <w:bCs/>
          <w:color w:val="000000" w:themeColor="text1"/>
        </w:rPr>
        <w:t xml:space="preserve"> </w:t>
      </w:r>
      <w:r w:rsidRPr="00845B86">
        <w:rPr>
          <w:bCs/>
          <w:color w:val="000000" w:themeColor="text1"/>
        </w:rPr>
        <w:t xml:space="preserve"> This is the primary method by which information will be disseminated to all students in the class.</w:t>
      </w:r>
    </w:p>
    <w:p w14:paraId="30F5C726" w14:textId="041F284F" w:rsidR="00681697" w:rsidRDefault="00681697" w:rsidP="00845B86">
      <w:pPr>
        <w:rPr>
          <w:bCs/>
          <w:color w:val="0432FF"/>
        </w:rPr>
      </w:pPr>
    </w:p>
    <w:p w14:paraId="18B7BFB3" w14:textId="6DF35925" w:rsidR="008C038D" w:rsidRPr="008C038D" w:rsidRDefault="008C038D" w:rsidP="008C038D">
      <w:pPr>
        <w:rPr>
          <w:bCs/>
          <w:color w:val="000000" w:themeColor="text1"/>
        </w:rPr>
      </w:pPr>
      <w:r w:rsidRPr="008C038D">
        <w:rPr>
          <w:bCs/>
          <w:color w:val="000000" w:themeColor="text1"/>
        </w:rPr>
        <w:t xml:space="preserve">All course material will be posted to OWL: </w:t>
      </w:r>
      <w:r w:rsidRPr="00E563ED">
        <w:rPr>
          <w:bCs/>
          <w:color w:val="0000FF"/>
        </w:rPr>
        <w:t>http://owl.uwo.ca</w:t>
      </w:r>
      <w:r w:rsidRPr="00E563ED">
        <w:rPr>
          <w:bCs/>
          <w:color w:val="000000" w:themeColor="text1"/>
        </w:rPr>
        <w:t>.</w:t>
      </w:r>
      <w:r w:rsidRPr="008C038D">
        <w:rPr>
          <w:bCs/>
          <w:color w:val="000000" w:themeColor="text1"/>
        </w:rPr>
        <w:t xml:space="preserve"> </w:t>
      </w:r>
    </w:p>
    <w:p w14:paraId="5C41F26B" w14:textId="77777777" w:rsidR="008C038D" w:rsidRPr="008C038D" w:rsidRDefault="008C038D" w:rsidP="008C038D">
      <w:pPr>
        <w:rPr>
          <w:bCs/>
          <w:color w:val="000000" w:themeColor="text1"/>
        </w:rPr>
      </w:pPr>
    </w:p>
    <w:p w14:paraId="3A5A1865" w14:textId="2F778C73" w:rsidR="008C038D" w:rsidRPr="008C038D" w:rsidRDefault="008C038D" w:rsidP="008C038D">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they can seek support on the OWL Help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575F6021" w14:textId="77777777" w:rsidR="008C038D" w:rsidRDefault="008C038D" w:rsidP="00845B86">
      <w:pPr>
        <w:rPr>
          <w:bCs/>
          <w:color w:val="0432FF"/>
        </w:rPr>
      </w:pPr>
    </w:p>
    <w:p w14:paraId="4EE02DA4" w14:textId="77777777" w:rsidR="009F463E" w:rsidRDefault="009F463E" w:rsidP="009F463E">
      <w:pPr>
        <w:rPr>
          <w:bCs/>
        </w:rPr>
      </w:pPr>
    </w:p>
    <w:p w14:paraId="0943C7C5" w14:textId="77777777" w:rsidR="009F463E" w:rsidRPr="00D37DB0" w:rsidRDefault="009F463E" w:rsidP="009F463E">
      <w:pPr>
        <w:rPr>
          <w:b/>
          <w:bCs/>
          <w:color w:val="000000" w:themeColor="text1"/>
        </w:rPr>
      </w:pPr>
      <w:r>
        <w:rPr>
          <w:b/>
          <w:bCs/>
          <w:color w:val="000000" w:themeColor="text1"/>
        </w:rPr>
        <w:t>T</w:t>
      </w:r>
      <w:r w:rsidRPr="00D37DB0">
        <w:rPr>
          <w:b/>
          <w:bCs/>
          <w:color w:val="000000" w:themeColor="text1"/>
        </w:rPr>
        <w:t xml:space="preserve">echnical </w:t>
      </w:r>
      <w:r>
        <w:rPr>
          <w:b/>
          <w:bCs/>
          <w:color w:val="000000" w:themeColor="text1"/>
        </w:rPr>
        <w:t>R</w:t>
      </w:r>
      <w:r w:rsidRPr="00D37DB0">
        <w:rPr>
          <w:b/>
          <w:bCs/>
          <w:color w:val="000000" w:themeColor="text1"/>
        </w:rPr>
        <w:t>equirements</w:t>
      </w:r>
    </w:p>
    <w:p w14:paraId="062083BB" w14:textId="0D4EB3B4" w:rsidR="00845B86" w:rsidRPr="00B451DA" w:rsidRDefault="00655221" w:rsidP="00845B86">
      <w:pPr>
        <w:rPr>
          <w:bCs/>
          <w:color w:val="00B050"/>
        </w:rPr>
      </w:pPr>
      <w:r>
        <w:rPr>
          <w:bCs/>
          <w:color w:val="007F00"/>
        </w:rPr>
        <w:t xml:space="preserve">I expect you to </w:t>
      </w:r>
      <w:r w:rsidR="00E64F4D">
        <w:rPr>
          <w:bCs/>
          <w:color w:val="007F00"/>
        </w:rPr>
        <w:t xml:space="preserve">attend all the lectures and </w:t>
      </w:r>
      <w:r>
        <w:rPr>
          <w:bCs/>
          <w:color w:val="007F00"/>
        </w:rPr>
        <w:t xml:space="preserve">take notes in class. Having a tablet could be helpful, </w:t>
      </w:r>
      <w:proofErr w:type="gramStart"/>
      <w:r>
        <w:rPr>
          <w:bCs/>
          <w:color w:val="007F00"/>
        </w:rPr>
        <w:t>but  by</w:t>
      </w:r>
      <w:proofErr w:type="gramEnd"/>
      <w:r>
        <w:rPr>
          <w:bCs/>
          <w:color w:val="007F00"/>
        </w:rPr>
        <w:t xml:space="preserve"> no means necessary. Good old pen and paper suffices. </w:t>
      </w:r>
    </w:p>
    <w:p w14:paraId="4D59D0B1" w14:textId="77777777" w:rsidR="00B451DA" w:rsidRDefault="00B451DA" w:rsidP="00681697">
      <w:pPr>
        <w:rPr>
          <w:bCs/>
          <w:color w:val="0432FF"/>
        </w:rPr>
      </w:pPr>
    </w:p>
    <w:p w14:paraId="0A444BCC" w14:textId="080D08C7"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257C4B6B" w14:textId="77777777" w:rsidR="00792CA1" w:rsidRPr="00792CA1" w:rsidRDefault="00792CA1" w:rsidP="00792CA1">
      <w:pPr>
        <w:rPr>
          <w:bCs/>
          <w:color w:val="FF0000"/>
        </w:rPr>
      </w:pPr>
      <w:r w:rsidRPr="00792CA1">
        <w:rPr>
          <w:bCs/>
          <w:color w:val="FF0000"/>
        </w:rPr>
        <w:t>The final course grade will be determined as follows:</w:t>
      </w:r>
    </w:p>
    <w:p w14:paraId="2C6617BF" w14:textId="73EC1605" w:rsidR="00792CA1" w:rsidRPr="00792CA1" w:rsidRDefault="00792CA1" w:rsidP="00792CA1">
      <w:pPr>
        <w:rPr>
          <w:bCs/>
          <w:color w:val="FF0000"/>
        </w:rPr>
      </w:pPr>
      <w:r w:rsidRPr="00792CA1">
        <w:rPr>
          <w:bCs/>
          <w:color w:val="FF0000"/>
        </w:rPr>
        <w:t xml:space="preserve">Final exam: </w:t>
      </w:r>
      <w:r w:rsidR="002237C3">
        <w:rPr>
          <w:bCs/>
          <w:color w:val="FF0000"/>
        </w:rPr>
        <w:t>4</w:t>
      </w:r>
      <w:r w:rsidRPr="00792CA1">
        <w:rPr>
          <w:bCs/>
          <w:color w:val="FF0000"/>
        </w:rPr>
        <w:t xml:space="preserve">0%: The final exam is cumulative and covers the entire semester. It will be a </w:t>
      </w:r>
      <w:r w:rsidR="00AD2C92">
        <w:rPr>
          <w:bCs/>
          <w:color w:val="FF0000"/>
        </w:rPr>
        <w:t>3</w:t>
      </w:r>
      <w:r w:rsidRPr="00792CA1">
        <w:rPr>
          <w:bCs/>
          <w:color w:val="FF0000"/>
        </w:rPr>
        <w:t xml:space="preserve"> </w:t>
      </w:r>
      <w:proofErr w:type="gramStart"/>
      <w:r w:rsidRPr="00792CA1">
        <w:rPr>
          <w:bCs/>
          <w:color w:val="FF0000"/>
        </w:rPr>
        <w:t>hours</w:t>
      </w:r>
      <w:proofErr w:type="gramEnd"/>
      <w:r w:rsidRPr="00792CA1">
        <w:rPr>
          <w:bCs/>
          <w:color w:val="FF0000"/>
        </w:rPr>
        <w:t xml:space="preserve"> exam.</w:t>
      </w:r>
    </w:p>
    <w:p w14:paraId="63A9C5FD" w14:textId="77777777" w:rsidR="00792CA1" w:rsidRPr="00792CA1" w:rsidRDefault="00792CA1" w:rsidP="00792CA1">
      <w:pPr>
        <w:rPr>
          <w:bCs/>
          <w:color w:val="FF0000"/>
        </w:rPr>
      </w:pPr>
      <w:r w:rsidRPr="00792CA1">
        <w:rPr>
          <w:bCs/>
          <w:color w:val="FF0000"/>
        </w:rPr>
        <w:t>It is a written test.</w:t>
      </w:r>
    </w:p>
    <w:p w14:paraId="7ABB4A0F" w14:textId="77777777" w:rsidR="00AD2C92" w:rsidRDefault="00AD2C92" w:rsidP="00792CA1">
      <w:pPr>
        <w:rPr>
          <w:bCs/>
          <w:color w:val="FF0000"/>
        </w:rPr>
      </w:pPr>
    </w:p>
    <w:p w14:paraId="031D5F51" w14:textId="636466F9" w:rsidR="00792CA1" w:rsidRPr="00792CA1" w:rsidRDefault="00792CA1" w:rsidP="00792CA1">
      <w:pPr>
        <w:rPr>
          <w:bCs/>
          <w:color w:val="FF0000"/>
        </w:rPr>
      </w:pPr>
      <w:r w:rsidRPr="00792CA1">
        <w:rPr>
          <w:bCs/>
          <w:color w:val="FF0000"/>
        </w:rPr>
        <w:lastRenderedPageBreak/>
        <w:t>Midterm: 30%: It is a written test. (</w:t>
      </w:r>
      <w:r w:rsidR="00EA7E3F">
        <w:rPr>
          <w:bCs/>
          <w:color w:val="FF0000"/>
        </w:rPr>
        <w:t>Tuesday Feb 27, in class</w:t>
      </w:r>
      <w:r w:rsidR="000330CA">
        <w:rPr>
          <w:bCs/>
          <w:color w:val="FF0000"/>
        </w:rPr>
        <w:t xml:space="preserve"> and in MC 106</w:t>
      </w:r>
      <w:r w:rsidRPr="00792CA1">
        <w:rPr>
          <w:bCs/>
          <w:color w:val="FF0000"/>
        </w:rPr>
        <w:t>). There will be just one makeup midterm for</w:t>
      </w:r>
    </w:p>
    <w:p w14:paraId="18DE6931" w14:textId="77777777" w:rsidR="00792CA1" w:rsidRPr="00792CA1" w:rsidRDefault="00792CA1" w:rsidP="00792CA1">
      <w:pPr>
        <w:rPr>
          <w:bCs/>
          <w:color w:val="FF0000"/>
        </w:rPr>
      </w:pPr>
      <w:r w:rsidRPr="00792CA1">
        <w:rPr>
          <w:bCs/>
          <w:color w:val="FF0000"/>
        </w:rPr>
        <w:t xml:space="preserve">those who qualify. Time and place of the makeup midterm will be announced in due time. See item </w:t>
      </w:r>
      <w:proofErr w:type="gramStart"/>
      <w:r w:rsidRPr="00792CA1">
        <w:rPr>
          <w:bCs/>
          <w:color w:val="FF0000"/>
        </w:rPr>
        <w:t>5</w:t>
      </w:r>
      <w:proofErr w:type="gramEnd"/>
    </w:p>
    <w:p w14:paraId="27762A36" w14:textId="77777777" w:rsidR="00792CA1" w:rsidRPr="00792CA1" w:rsidRDefault="00792CA1" w:rsidP="00792CA1">
      <w:pPr>
        <w:rPr>
          <w:bCs/>
          <w:color w:val="FF0000"/>
        </w:rPr>
      </w:pPr>
      <w:r w:rsidRPr="00792CA1">
        <w:rPr>
          <w:bCs/>
          <w:color w:val="FF0000"/>
        </w:rPr>
        <w:t>below for student absences.</w:t>
      </w:r>
    </w:p>
    <w:p w14:paraId="082C7E49" w14:textId="77777777" w:rsidR="00AD2C92" w:rsidRDefault="00AD2C92" w:rsidP="00792CA1">
      <w:pPr>
        <w:rPr>
          <w:bCs/>
          <w:color w:val="FF0000"/>
        </w:rPr>
      </w:pPr>
    </w:p>
    <w:p w14:paraId="7B3E26F1" w14:textId="2EF29EF7" w:rsidR="00792CA1" w:rsidRPr="00792CA1" w:rsidRDefault="00792CA1" w:rsidP="00792CA1">
      <w:pPr>
        <w:rPr>
          <w:bCs/>
          <w:color w:val="FF0000"/>
        </w:rPr>
      </w:pPr>
      <w:r w:rsidRPr="00792CA1">
        <w:rPr>
          <w:bCs/>
          <w:color w:val="FF0000"/>
        </w:rPr>
        <w:t xml:space="preserve">Homework: </w:t>
      </w:r>
      <w:r w:rsidR="002237C3">
        <w:rPr>
          <w:bCs/>
          <w:color w:val="FF0000"/>
        </w:rPr>
        <w:t>3</w:t>
      </w:r>
      <w:r w:rsidRPr="00792CA1">
        <w:rPr>
          <w:bCs/>
          <w:color w:val="FF0000"/>
        </w:rPr>
        <w:t xml:space="preserve">0%. </w:t>
      </w:r>
      <w:r w:rsidR="002237C3">
        <w:rPr>
          <w:bCs/>
          <w:color w:val="FF0000"/>
        </w:rPr>
        <w:t xml:space="preserve">There will be 3 assignments. </w:t>
      </w:r>
      <w:r w:rsidRPr="00792CA1">
        <w:rPr>
          <w:bCs/>
          <w:color w:val="FF0000"/>
        </w:rPr>
        <w:t>Your written answers are due in class (before lectures start)</w:t>
      </w:r>
      <w:r w:rsidR="002237C3">
        <w:rPr>
          <w:bCs/>
          <w:color w:val="FF0000"/>
        </w:rPr>
        <w:t xml:space="preserve">. The due dates for each assignment will be posted in OWL. </w:t>
      </w:r>
    </w:p>
    <w:p w14:paraId="1A68D6C7" w14:textId="77777777" w:rsidR="00792CA1" w:rsidRPr="00792CA1" w:rsidRDefault="00792CA1" w:rsidP="00792CA1">
      <w:pPr>
        <w:rPr>
          <w:bCs/>
          <w:color w:val="FF0000"/>
        </w:rPr>
      </w:pPr>
      <w:r w:rsidRPr="00792CA1">
        <w:rPr>
          <w:bCs/>
          <w:color w:val="FF0000"/>
        </w:rPr>
        <w:t>.</w:t>
      </w:r>
    </w:p>
    <w:p w14:paraId="43044112" w14:textId="77777777" w:rsidR="00792CA1" w:rsidRPr="00792CA1" w:rsidRDefault="00792CA1" w:rsidP="00792CA1">
      <w:pPr>
        <w:rPr>
          <w:bCs/>
          <w:color w:val="FF0000"/>
        </w:rPr>
      </w:pPr>
      <w:r w:rsidRPr="00792CA1">
        <w:rPr>
          <w:bCs/>
          <w:color w:val="FF0000"/>
        </w:rPr>
        <w:t>Details for each exam will be announced as the date approaches. All exams will be closed book:</w:t>
      </w:r>
    </w:p>
    <w:p w14:paraId="154132E6" w14:textId="77777777" w:rsidR="00792CA1" w:rsidRPr="00792CA1" w:rsidRDefault="00792CA1" w:rsidP="00792CA1">
      <w:pPr>
        <w:rPr>
          <w:bCs/>
          <w:color w:val="FF0000"/>
        </w:rPr>
      </w:pPr>
      <w:r w:rsidRPr="00792CA1">
        <w:rPr>
          <w:bCs/>
          <w:color w:val="FF0000"/>
        </w:rPr>
        <w:t xml:space="preserve">notes or class material are not permitted. Calculators or other electronic devices (cell phones, </w:t>
      </w:r>
      <w:proofErr w:type="spellStart"/>
      <w:r w:rsidRPr="00792CA1">
        <w:rPr>
          <w:bCs/>
          <w:color w:val="FF0000"/>
        </w:rPr>
        <w:t>ipads</w:t>
      </w:r>
      <w:proofErr w:type="spellEnd"/>
      <w:r w:rsidRPr="00792CA1">
        <w:rPr>
          <w:bCs/>
          <w:color w:val="FF0000"/>
        </w:rPr>
        <w:t>,</w:t>
      </w:r>
    </w:p>
    <w:p w14:paraId="42F73679" w14:textId="014A4F7D" w:rsidR="00D7028B" w:rsidRDefault="00792CA1" w:rsidP="00792CA1">
      <w:pPr>
        <w:rPr>
          <w:bCs/>
          <w:color w:val="FF0000"/>
        </w:rPr>
      </w:pPr>
      <w:r w:rsidRPr="00792CA1">
        <w:rPr>
          <w:bCs/>
          <w:color w:val="FF0000"/>
        </w:rPr>
        <w:t>tablets, etc.) are not permitted either.</w:t>
      </w:r>
    </w:p>
    <w:p w14:paraId="6FF95507" w14:textId="482FA2E8" w:rsidR="00D7028B" w:rsidRDefault="00D7028B" w:rsidP="00845B86">
      <w:pPr>
        <w:rPr>
          <w:bCs/>
          <w:color w:val="FF0000"/>
        </w:rPr>
      </w:pPr>
    </w:p>
    <w:p w14:paraId="5A564E36" w14:textId="675D0834" w:rsidR="00326122" w:rsidRPr="00556ECC" w:rsidRDefault="00326122" w:rsidP="00845B86">
      <w:pPr>
        <w:rPr>
          <w:bCs/>
          <w:color w:val="00B050"/>
        </w:rPr>
      </w:pPr>
    </w:p>
    <w:p w14:paraId="6630E791" w14:textId="4DAEE449" w:rsidR="00CF2B11" w:rsidRDefault="00B451DA">
      <w:r w:rsidRPr="007169B1">
        <w:rPr>
          <w:b/>
          <w:bCs/>
          <w:sz w:val="36"/>
          <w:szCs w:val="36"/>
        </w:rPr>
        <w:t xml:space="preserve">6. </w:t>
      </w:r>
      <w:r w:rsidR="00852477">
        <w:rPr>
          <w:b/>
          <w:bCs/>
          <w:sz w:val="36"/>
          <w:szCs w:val="36"/>
        </w:rPr>
        <w:t>Student Absence</w:t>
      </w:r>
      <w:r w:rsidR="00C169FF">
        <w:rPr>
          <w:b/>
          <w:bCs/>
          <w:sz w:val="36"/>
          <w:szCs w:val="36"/>
        </w:rPr>
        <w:t>s</w:t>
      </w:r>
    </w:p>
    <w:p w14:paraId="126576B9" w14:textId="552A9AEF" w:rsidR="00B451DA" w:rsidRDefault="00B451DA"/>
    <w:p w14:paraId="05B74A64" w14:textId="77777777" w:rsidR="002D5CA5" w:rsidRDefault="002D5CA5" w:rsidP="002D5CA5">
      <w:pPr>
        <w:rPr>
          <w:color w:val="0432FF"/>
        </w:rPr>
      </w:pPr>
    </w:p>
    <w:p w14:paraId="27C92C8E" w14:textId="26643977" w:rsidR="002D5CA5" w:rsidRPr="002D5CA5" w:rsidRDefault="002D5CA5">
      <w:r w:rsidRPr="002D5CA5">
        <w:t xml:space="preserve">If </w:t>
      </w:r>
      <w:r>
        <w:t>you are unable to meet a course requirement due to illness or other serious circumstances, please follow the procedures below.</w:t>
      </w:r>
    </w:p>
    <w:p w14:paraId="1A7A5712" w14:textId="77777777" w:rsidR="002D5CA5" w:rsidRDefault="002D5CA5">
      <w:pPr>
        <w:rPr>
          <w:b/>
          <w:bCs/>
        </w:rPr>
      </w:pPr>
    </w:p>
    <w:p w14:paraId="5E86B217" w14:textId="6BBF06F2" w:rsidR="002D5CA5" w:rsidRPr="002D5CA5" w:rsidRDefault="002D5CA5">
      <w:pPr>
        <w:rPr>
          <w:b/>
          <w:bCs/>
        </w:rPr>
      </w:pPr>
      <w:r>
        <w:rPr>
          <w:b/>
          <w:bCs/>
        </w:rPr>
        <w:t>Assessments worth less than 10% of the overall course grade:</w:t>
      </w:r>
    </w:p>
    <w:p w14:paraId="56AF5D14" w14:textId="77777777" w:rsidR="002D5CA5" w:rsidRPr="004B6AB1" w:rsidRDefault="002D5CA5">
      <w:pPr>
        <w:rPr>
          <w:color w:val="000000" w:themeColor="text1"/>
        </w:rPr>
      </w:pPr>
    </w:p>
    <w:p w14:paraId="49B2C1BE" w14:textId="61905DD8" w:rsidR="000908FC" w:rsidRPr="004B6AB1" w:rsidRDefault="00CB4617" w:rsidP="002C3423">
      <w:pPr>
        <w:rPr>
          <w:color w:val="000000" w:themeColor="text1"/>
        </w:rPr>
      </w:pPr>
      <w:r>
        <w:rPr>
          <w:color w:val="007F00"/>
        </w:rPr>
        <w:t xml:space="preserve">Missed assignments (due to illness or other serious situations) will be given one extra week to be completed and handed in. If this second deadline is missed the weight of the assignment will be added to your final exam weight. </w:t>
      </w:r>
    </w:p>
    <w:p w14:paraId="511536F2" w14:textId="17CD568D" w:rsidR="005A4D65" w:rsidRPr="005A4D65" w:rsidRDefault="005A4D65" w:rsidP="002C3423">
      <w:pPr>
        <w:rPr>
          <w:b/>
          <w:bCs/>
        </w:rPr>
      </w:pPr>
      <w:r>
        <w:rPr>
          <w:b/>
          <w:bCs/>
        </w:rPr>
        <w:t>Assessments worth 10% or more of the overall course grade:</w:t>
      </w:r>
    </w:p>
    <w:p w14:paraId="61E057C7" w14:textId="32A85916" w:rsidR="005A4D65" w:rsidRPr="004B6AB1" w:rsidRDefault="005A4D65" w:rsidP="002C3423">
      <w:pPr>
        <w:rPr>
          <w:color w:val="000000" w:themeColor="text1"/>
        </w:rPr>
      </w:pPr>
    </w:p>
    <w:p w14:paraId="5420D577" w14:textId="2FF4C755" w:rsidR="005A4D65" w:rsidRPr="002237C3" w:rsidRDefault="005A4D65" w:rsidP="002237C3">
      <w:pPr>
        <w:rPr>
          <w:color w:val="007F00"/>
        </w:rPr>
      </w:pPr>
      <w:r>
        <w:t xml:space="preserve">For work totalling 10% or more of the final course grade, you must </w:t>
      </w:r>
      <w:r w:rsidR="002C3423" w:rsidRPr="003C6E2C">
        <w:t xml:space="preserve">provide valid medical or supporting documentation to the Academic Counselling Office of your </w:t>
      </w:r>
      <w:r w:rsidR="00272969">
        <w:t>F</w:t>
      </w:r>
      <w:r w:rsidR="002C3423" w:rsidRPr="003C6E2C">
        <w:t>aculty</w:t>
      </w:r>
      <w:r w:rsidR="00272969">
        <w:t xml:space="preserve"> of Registration</w:t>
      </w:r>
      <w:r w:rsidR="002C3423" w:rsidRPr="003C6E2C">
        <w:t xml:space="preserve"> as soon as possible. </w:t>
      </w:r>
      <w:r>
        <w:t xml:space="preserve"> </w:t>
      </w:r>
      <w:r w:rsidR="002C3423" w:rsidRPr="003C6E2C">
        <w:t xml:space="preserve">For further information, please consult the </w:t>
      </w:r>
      <w:r w:rsidR="00272969">
        <w:t>U</w:t>
      </w:r>
      <w:r w:rsidR="002C3423" w:rsidRPr="003C6E2C">
        <w:t>niversity’s medical illness policy at</w:t>
      </w:r>
    </w:p>
    <w:p w14:paraId="18321C0B" w14:textId="2B4B844D" w:rsidR="005A4D65" w:rsidRDefault="005A4D65" w:rsidP="00A84D9F">
      <w:pPr>
        <w:spacing w:after="120"/>
        <w:ind w:left="360"/>
      </w:pPr>
      <w:r w:rsidRPr="005A4D65">
        <w:rPr>
          <w:color w:val="0000FF"/>
        </w:rPr>
        <w:t>https://www.uwo.ca/univsec/pdf/academic_policies/appeals/</w:t>
      </w:r>
      <w:r w:rsidR="0073469F">
        <w:rPr>
          <w:color w:val="0000FF"/>
        </w:rPr>
        <w:t>academic_consideration</w:t>
      </w:r>
      <w:r w:rsidRPr="005A4D65">
        <w:rPr>
          <w:color w:val="0000FF"/>
        </w:rPr>
        <w:t>.pdf</w:t>
      </w:r>
      <w:r w:rsidRPr="003C6E2C">
        <w:t>.</w:t>
      </w:r>
    </w:p>
    <w:p w14:paraId="3AE1E57A" w14:textId="0D3A9718" w:rsidR="002C3423" w:rsidRDefault="00AA4030" w:rsidP="00A84D9F">
      <w:pPr>
        <w:spacing w:after="120"/>
      </w:pPr>
      <w:r>
        <w:t>The Student Medical Certificate is available at</w:t>
      </w:r>
    </w:p>
    <w:p w14:paraId="44E62A82" w14:textId="30A67FD6" w:rsidR="00AA4030" w:rsidRDefault="00AA4030" w:rsidP="00A84D9F">
      <w:pPr>
        <w:ind w:left="360"/>
      </w:pPr>
      <w:r w:rsidRPr="00A84D9F">
        <w:rPr>
          <w:color w:val="0000FF"/>
        </w:rPr>
        <w:t>https://www.uwo.ca/univsec/pdf/academic_policies/appeals/medicalform.pdf</w:t>
      </w:r>
      <w:r>
        <w:t>.</w:t>
      </w:r>
    </w:p>
    <w:p w14:paraId="4C3D55D1" w14:textId="77777777" w:rsidR="00AA4030" w:rsidRDefault="00AA4030" w:rsidP="002C3423"/>
    <w:p w14:paraId="1E7ED9C5" w14:textId="2ADA75CA" w:rsidR="009855B8" w:rsidRDefault="009855B8" w:rsidP="00272969">
      <w:pPr>
        <w:rPr>
          <w:color w:val="007F00"/>
        </w:rPr>
      </w:pPr>
      <w:r>
        <w:rPr>
          <w:color w:val="007F00"/>
        </w:rPr>
        <w:t xml:space="preserve">If you miss the midterm, with valid medical or supporting documentation explained above, you will have a chance to write a makeup at a later time </w:t>
      </w:r>
      <w:proofErr w:type="gramStart"/>
      <w:r>
        <w:rPr>
          <w:color w:val="007F00"/>
        </w:rPr>
        <w:t>after  the</w:t>
      </w:r>
      <w:proofErr w:type="gramEnd"/>
      <w:r>
        <w:rPr>
          <w:color w:val="007F00"/>
        </w:rPr>
        <w:t xml:space="preserve"> midterm. If you miss this makeup, the weight of the midterm will be added to your final exam weight.  </w:t>
      </w:r>
    </w:p>
    <w:p w14:paraId="3F043283" w14:textId="77777777" w:rsidR="009855B8" w:rsidRDefault="009855B8" w:rsidP="00272969">
      <w:pPr>
        <w:rPr>
          <w:color w:val="007F00"/>
        </w:rPr>
      </w:pPr>
    </w:p>
    <w:p w14:paraId="2619E466" w14:textId="77777777" w:rsidR="009855B8" w:rsidRDefault="009855B8" w:rsidP="00272969">
      <w:pPr>
        <w:rPr>
          <w:color w:val="007F00"/>
        </w:rPr>
      </w:pPr>
    </w:p>
    <w:p w14:paraId="4166EB8B" w14:textId="77777777" w:rsidR="009855B8" w:rsidRDefault="009855B8" w:rsidP="00272969">
      <w:pPr>
        <w:rPr>
          <w:color w:val="007F00"/>
        </w:rPr>
      </w:pPr>
    </w:p>
    <w:p w14:paraId="32408775" w14:textId="4A5BDE2B" w:rsidR="00272969" w:rsidRDefault="00272969" w:rsidP="00272969">
      <w:r>
        <w:rPr>
          <w:b/>
          <w:bCs/>
        </w:rPr>
        <w:t>Absences from Final Examinations</w:t>
      </w:r>
    </w:p>
    <w:p w14:paraId="70995510" w14:textId="77777777" w:rsidR="00272969" w:rsidRPr="00C169FF" w:rsidRDefault="00272969" w:rsidP="00272969">
      <w:pPr>
        <w:rPr>
          <w:b/>
          <w:color w:val="0432FF"/>
        </w:rPr>
      </w:pPr>
    </w:p>
    <w:p w14:paraId="38D87381" w14:textId="77777777" w:rsidR="00272969" w:rsidRPr="008D36EC" w:rsidRDefault="00272969" w:rsidP="00272969">
      <w:r w:rsidRPr="008D36EC">
        <w:t xml:space="preserve">If you miss the Final Exam, please contact </w:t>
      </w:r>
      <w:r>
        <w:t>the</w:t>
      </w:r>
      <w:r w:rsidRPr="008D36EC">
        <w:t xml:space="preserve"> Academic Counselling </w:t>
      </w:r>
      <w:r>
        <w:t>o</w:t>
      </w:r>
      <w:r w:rsidRPr="008D36EC">
        <w:t>ffice</w:t>
      </w:r>
      <w:r>
        <w:t xml:space="preserve"> of your Faculty of Registration</w:t>
      </w:r>
      <w:r w:rsidRPr="008D36EC">
        <w:t xml:space="preserve"> as soon as you </w:t>
      </w:r>
      <w:proofErr w:type="gramStart"/>
      <w:r w:rsidRPr="008D36EC">
        <w:t>are able to</w:t>
      </w:r>
      <w:proofErr w:type="gramEnd"/>
      <w:r w:rsidRPr="008D36EC">
        <w:t xml:space="preserve"> do so. </w:t>
      </w:r>
      <w:r>
        <w:t xml:space="preserve"> </w:t>
      </w:r>
      <w:r w:rsidRPr="008D36EC">
        <w:t>They will assess your eligibility to write the Special Exam</w:t>
      </w:r>
      <w:r>
        <w:t>ination</w:t>
      </w:r>
      <w:r w:rsidRPr="008D36EC">
        <w:t xml:space="preserve"> (the name given by the </w:t>
      </w:r>
      <w:r>
        <w:t>U</w:t>
      </w:r>
      <w:r w:rsidRPr="008D36EC">
        <w:t>niversity to a makeup Final Exam).</w:t>
      </w:r>
    </w:p>
    <w:p w14:paraId="62D3FCE5" w14:textId="77777777" w:rsidR="00272969" w:rsidRPr="008D36EC" w:rsidRDefault="00272969" w:rsidP="00272969"/>
    <w:p w14:paraId="7999BFA5" w14:textId="77777777" w:rsidR="00272969" w:rsidRPr="008D36EC" w:rsidRDefault="00272969" w:rsidP="00272969">
      <w:r w:rsidRPr="008D36EC">
        <w:t>You may also be eligible to write the Special Exam if you are in a “Multiple Exam Situation” (</w:t>
      </w:r>
      <w:r>
        <w:t>e.g., more than 2 exams in 23-hour period, more than 3 exams in a 47-hour period</w:t>
      </w:r>
      <w:r w:rsidRPr="008D36EC">
        <w:t>).</w:t>
      </w:r>
    </w:p>
    <w:p w14:paraId="456FA841" w14:textId="77777777" w:rsidR="002C3423" w:rsidRDefault="002C3423"/>
    <w:p w14:paraId="3E99D69F" w14:textId="3A7D4D6C" w:rsidR="00272969" w:rsidRPr="004365CA" w:rsidRDefault="00272969" w:rsidP="00272969">
      <w:pPr>
        <w:rPr>
          <w:bCs/>
        </w:rPr>
      </w:pPr>
      <w:r w:rsidRPr="004365CA">
        <w:rPr>
          <w:bCs/>
        </w:rPr>
        <w:lastRenderedPageBreak/>
        <w:t>If a student fails to write a scheduled Special Examination</w:t>
      </w:r>
      <w:r>
        <w:rPr>
          <w:bCs/>
        </w:rPr>
        <w:t xml:space="preserve">, </w:t>
      </w:r>
      <w:r w:rsidRPr="004365CA">
        <w:rPr>
          <w:bCs/>
        </w:rPr>
        <w:t xml:space="preserve">the date of </w:t>
      </w:r>
      <w:r>
        <w:rPr>
          <w:bCs/>
        </w:rPr>
        <w:t>the next</w:t>
      </w:r>
      <w:r w:rsidRPr="004365CA">
        <w:rPr>
          <w:bCs/>
        </w:rPr>
        <w:t xml:space="preserve"> Special Examination </w:t>
      </w:r>
      <w:r>
        <w:rPr>
          <w:bCs/>
        </w:rPr>
        <w:t xml:space="preserve">(if granted) </w:t>
      </w:r>
      <w:r w:rsidRPr="004365CA">
        <w:rPr>
          <w:bCs/>
        </w:rPr>
        <w:t>normally will be the scheduled date for the final exam the next time th</w:t>
      </w:r>
      <w:r>
        <w:rPr>
          <w:bCs/>
        </w:rPr>
        <w:t>is</w:t>
      </w:r>
      <w:r w:rsidRPr="004365CA">
        <w:rPr>
          <w:bCs/>
        </w:rPr>
        <w:t xml:space="preserve"> course is offered</w:t>
      </w:r>
      <w:r>
        <w:rPr>
          <w:bCs/>
        </w:rPr>
        <w:t>.  T</w:t>
      </w:r>
      <w:r w:rsidRPr="00EB6FC6">
        <w:rPr>
          <w:bCs/>
        </w:rPr>
        <w:t xml:space="preserve">he maximum course load for that term </w:t>
      </w:r>
      <w:r>
        <w:rPr>
          <w:bCs/>
        </w:rPr>
        <w:t xml:space="preserve">will be </w:t>
      </w:r>
      <w:r w:rsidRPr="00EB6FC6">
        <w:rPr>
          <w:bCs/>
        </w:rPr>
        <w:t>reduced by the credit of the course(s) for which the final examination has been deferred.</w:t>
      </w:r>
      <w:r>
        <w:rPr>
          <w:bCs/>
        </w:rPr>
        <w:t xml:space="preserve">  See the Academic Calendar for details (under </w:t>
      </w:r>
      <w:r w:rsidRPr="008D36EC">
        <w:rPr>
          <w:rFonts w:cs="Arial (Body CS)"/>
          <w:bCs/>
          <w:color w:val="0000FF"/>
        </w:rPr>
        <w:t>Special Examinations</w:t>
      </w:r>
      <w:r>
        <w:rPr>
          <w:bCs/>
        </w:rPr>
        <w:t xml:space="preserve">). </w:t>
      </w:r>
    </w:p>
    <w:p w14:paraId="20D81A41" w14:textId="2B92514F" w:rsidR="00A34407" w:rsidRDefault="00A34407"/>
    <w:p w14:paraId="0DCA88BD" w14:textId="3D4E2E03" w:rsidR="00272969" w:rsidRPr="00F735AF" w:rsidRDefault="00272969" w:rsidP="00F735AF">
      <w:pPr>
        <w:rPr>
          <w:color w:val="FF0000"/>
        </w:rPr>
      </w:pPr>
      <w:r w:rsidRPr="001F2777">
        <w:rPr>
          <w:b/>
          <w:bCs/>
          <w:color w:val="FF0000"/>
        </w:rPr>
        <w:t>Note:</w:t>
      </w:r>
      <w:r w:rsidRPr="001F2777">
        <w:rPr>
          <w:color w:val="FF0000"/>
        </w:rPr>
        <w:t xml:space="preserve"> missed work can </w:t>
      </w:r>
      <w:r w:rsidRPr="001F2777">
        <w:rPr>
          <w:i/>
          <w:iCs/>
          <w:color w:val="FF0000"/>
        </w:rPr>
        <w:t>only</w:t>
      </w:r>
      <w:r w:rsidRPr="001F2777">
        <w:rPr>
          <w:color w:val="FF0000"/>
        </w:rPr>
        <w:t xml:space="preserve"> be excused through one of the mechanisms above.  Being asked not to attend an in-person course requirement due to potential COVID-19 symptoms is </w:t>
      </w:r>
      <w:r w:rsidRPr="001F2777">
        <w:rPr>
          <w:b/>
          <w:bCs/>
          <w:color w:val="FF0000"/>
        </w:rPr>
        <w:t>not</w:t>
      </w:r>
      <w:r w:rsidRPr="001F2777">
        <w:rPr>
          <w:color w:val="FF0000"/>
        </w:rPr>
        <w:t xml:space="preserve"> sufficient on its own.</w:t>
      </w:r>
    </w:p>
    <w:p w14:paraId="2746111A" w14:textId="77777777" w:rsidR="00B526D1" w:rsidRDefault="00B526D1"/>
    <w:p w14:paraId="2F7B340D" w14:textId="6099E630" w:rsidR="003C6E2C" w:rsidRDefault="003C6E2C" w:rsidP="003C6E2C">
      <w:pPr>
        <w:rPr>
          <w:b/>
        </w:rPr>
      </w:pPr>
    </w:p>
    <w:p w14:paraId="3235C987" w14:textId="77777777" w:rsidR="00852477" w:rsidRDefault="00852477" w:rsidP="00852477">
      <w:r w:rsidRPr="007169B1">
        <w:rPr>
          <w:b/>
          <w:bCs/>
          <w:sz w:val="36"/>
          <w:szCs w:val="36"/>
        </w:rPr>
        <w:t>6. Accommodation and Accessibility</w:t>
      </w:r>
    </w:p>
    <w:p w14:paraId="30DCF47F" w14:textId="77777777" w:rsidR="00852477" w:rsidRDefault="00852477" w:rsidP="00852477">
      <w:pPr>
        <w:ind w:right="-20"/>
        <w:rPr>
          <w:rFonts w:eastAsia="Cambria"/>
          <w:b/>
          <w:bCs/>
          <w:w w:val="105"/>
        </w:rPr>
      </w:pPr>
    </w:p>
    <w:p w14:paraId="5AD950F1" w14:textId="77777777" w:rsidR="00F735AF" w:rsidRPr="00A34407" w:rsidRDefault="00F735AF" w:rsidP="00F735AF">
      <w:r w:rsidRPr="00A34407">
        <w:rPr>
          <w:b/>
          <w:bCs/>
        </w:rPr>
        <w:t>Religious Accommodation</w:t>
      </w:r>
    </w:p>
    <w:p w14:paraId="5E032403" w14:textId="77777777" w:rsidR="00F735AF" w:rsidRPr="00A34407" w:rsidRDefault="00F735AF" w:rsidP="00F735AF">
      <w:pPr>
        <w:spacing w:after="120"/>
      </w:pPr>
      <w:r>
        <w:t>When a course requirement conflicts with a religious holiday that requires an absence from the University or prohibits certain activities, s</w:t>
      </w:r>
      <w:r w:rsidRPr="00A34407">
        <w:t xml:space="preserve">tudents should </w:t>
      </w:r>
      <w:r>
        <w:t>request accommodation for their absence in writing at least two weeks prior to the holiday to the course instructor and/or the Academic Counselling office of their Faculty of Registration.  Please consult</w:t>
      </w:r>
      <w:r w:rsidRPr="00A34407">
        <w:t xml:space="preserve"> University's list of recognized religious holidays</w:t>
      </w:r>
      <w:r>
        <w:t xml:space="preserve"> (updated annually) at </w:t>
      </w:r>
    </w:p>
    <w:p w14:paraId="6758309F" w14:textId="7EF78A97" w:rsidR="00F735AF" w:rsidRDefault="00ED05F1" w:rsidP="00F735AF">
      <w:hyperlink r:id="rId6" w:history="1">
        <w:r w:rsidR="00255BC5" w:rsidRPr="002203E5">
          <w:rPr>
            <w:rStyle w:val="Hyperlink"/>
          </w:rPr>
          <w:t>http://www.edi.uwo.ca</w:t>
        </w:r>
      </w:hyperlink>
    </w:p>
    <w:p w14:paraId="0C8F7FB8" w14:textId="77777777" w:rsidR="00255BC5" w:rsidRPr="003C6E2C" w:rsidRDefault="00255BC5" w:rsidP="00F735AF"/>
    <w:p w14:paraId="40753EAC" w14:textId="5D76C7D4" w:rsidR="00852477" w:rsidRPr="00E73DBD" w:rsidRDefault="00852477" w:rsidP="00852477">
      <w:pPr>
        <w:ind w:right="-20"/>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6CF21649" w14:textId="36518D83" w:rsidR="00852477" w:rsidRDefault="00852477" w:rsidP="00852477">
      <w:pPr>
        <w:spacing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A32AFAC" w:rsidR="00852477" w:rsidRPr="00EA5868" w:rsidRDefault="00852477" w:rsidP="008D36EC">
      <w:pPr>
        <w:ind w:left="360" w:right="-13"/>
        <w:rPr>
          <w:rFonts w:eastAsia="Cambria" w:cs="Arial (Body CS)"/>
          <w:color w:val="0432FF"/>
          <w:sz w:val="22"/>
          <w:szCs w:val="22"/>
        </w:rPr>
      </w:pPr>
      <w:r w:rsidRPr="008D36EC">
        <w:rPr>
          <w:rFonts w:eastAsia="Cambria" w:cs="Arial (Body CS)"/>
          <w:color w:val="0000FF"/>
          <w:sz w:val="22"/>
          <w:szCs w:val="22"/>
        </w:rPr>
        <w:t>https://www.uwo.ca/univsec/pdf/academic_policies/appeals/Academic Accommodation_disabilities.pdf</w:t>
      </w:r>
      <w:r w:rsidR="00F735AF" w:rsidRPr="00F735AF">
        <w:rPr>
          <w:rFonts w:eastAsia="Cambria" w:cs="Arial (Body CS)"/>
          <w:color w:val="000000" w:themeColor="text1"/>
          <w:sz w:val="22"/>
          <w:szCs w:val="22"/>
        </w:rPr>
        <w:t>.</w:t>
      </w:r>
      <w:r w:rsidRPr="00EA5868">
        <w:rPr>
          <w:rFonts w:eastAsia="Cambria" w:cs="Arial (Body CS)"/>
          <w:color w:val="0432FF"/>
          <w:sz w:val="22"/>
          <w:szCs w:val="22"/>
        </w:rPr>
        <w:t xml:space="preserve"> </w:t>
      </w:r>
    </w:p>
    <w:p w14:paraId="0B20A7E4" w14:textId="7ED5913E" w:rsidR="00852477" w:rsidRDefault="00852477" w:rsidP="003C6E2C">
      <w:pPr>
        <w:rPr>
          <w:b/>
        </w:rPr>
      </w:pPr>
    </w:p>
    <w:p w14:paraId="6231F94C" w14:textId="77777777" w:rsidR="00852477" w:rsidRDefault="00852477" w:rsidP="003C6E2C">
      <w:pPr>
        <w:rPr>
          <w:b/>
        </w:rPr>
      </w:pPr>
    </w:p>
    <w:p w14:paraId="2488A2B4" w14:textId="2D598638" w:rsidR="003C6E2C" w:rsidRDefault="00B451DA" w:rsidP="003C6E2C">
      <w:pPr>
        <w:rPr>
          <w:b/>
        </w:rPr>
      </w:pPr>
      <w:r w:rsidRPr="009F463E">
        <w:rPr>
          <w:b/>
          <w:sz w:val="36"/>
          <w:szCs w:val="36"/>
        </w:rPr>
        <w:t>7. Academic Policies</w:t>
      </w:r>
    </w:p>
    <w:p w14:paraId="4A0EF82A" w14:textId="77777777" w:rsidR="003C6E2C" w:rsidRDefault="003C6E2C" w:rsidP="003C6E2C"/>
    <w:p w14:paraId="3B5338E7" w14:textId="3C9EF9DF" w:rsidR="005953FA" w:rsidRPr="00266229" w:rsidRDefault="005953FA" w:rsidP="003C6E2C">
      <w:r w:rsidRPr="00266229">
        <w:t xml:space="preserve">The website for </w:t>
      </w:r>
      <w:proofErr w:type="spellStart"/>
      <w:r w:rsidRPr="00266229">
        <w:t>Registrarial</w:t>
      </w:r>
      <w:proofErr w:type="spellEnd"/>
      <w:r w:rsidRPr="00266229">
        <w:t xml:space="preserve"> Services is </w:t>
      </w:r>
      <w:r w:rsidR="00103931" w:rsidRPr="00266229">
        <w:rPr>
          <w:rFonts w:cs="Arial (Body CS)"/>
          <w:color w:val="0000FF"/>
        </w:rPr>
        <w:t>http://www.registrar.uwo.ca</w:t>
      </w:r>
      <w:r w:rsidR="00103931" w:rsidRPr="00266229">
        <w:t xml:space="preserve">. </w:t>
      </w:r>
    </w:p>
    <w:p w14:paraId="02BAC100" w14:textId="77777777" w:rsidR="005953FA" w:rsidRDefault="005953FA" w:rsidP="003C6E2C"/>
    <w:p w14:paraId="79066667" w14:textId="77777777" w:rsidR="008D36EC" w:rsidRDefault="00DD63C6" w:rsidP="008D36EC">
      <w:pPr>
        <w:spacing w:after="120"/>
      </w:pPr>
      <w:r>
        <w:t>In accordance with policy,</w:t>
      </w:r>
    </w:p>
    <w:p w14:paraId="734609CF" w14:textId="39E4BDBF" w:rsidR="008D36EC" w:rsidRPr="00266229" w:rsidRDefault="008D36EC" w:rsidP="008D36EC">
      <w:pPr>
        <w:spacing w:after="120"/>
        <w:ind w:left="360"/>
        <w:rPr>
          <w:color w:val="0000FF"/>
        </w:rPr>
      </w:pPr>
      <w:r w:rsidRPr="00266229">
        <w:rPr>
          <w:color w:val="0000FF"/>
        </w:rPr>
        <w:t>https://www.uwo.ca/univsec/pdf/policies_procedures/section1/mapp113.pdf</w:t>
      </w:r>
      <w:r w:rsidR="003A4361" w:rsidRPr="00266229">
        <w:rPr>
          <w:color w:val="000000" w:themeColor="text1"/>
        </w:rPr>
        <w:t>,</w:t>
      </w:r>
    </w:p>
    <w:p w14:paraId="3C0291E2" w14:textId="3BBCA1AE" w:rsidR="00DD63C6" w:rsidRDefault="00DD63C6" w:rsidP="003C6E2C">
      <w:r>
        <w:t>t</w:t>
      </w:r>
      <w:r w:rsidRPr="00DD63C6">
        <w:t>he centrally administered e-mail account provided to students will</w:t>
      </w:r>
      <w:r>
        <w:t xml:space="preserve"> be considered the individual’</w:t>
      </w:r>
      <w:r w:rsidRPr="00DD63C6">
        <w:t>s official university e-mail address.</w:t>
      </w:r>
      <w:r w:rsidR="00121B8A">
        <w:t xml:space="preserve"> </w:t>
      </w:r>
      <w:r w:rsidRPr="00DD63C6">
        <w:t xml:space="preserve"> It is the responsibility of the account holder to ensure that e-mail received from the University at </w:t>
      </w:r>
      <w:r w:rsidR="00AD70A6">
        <w:t>their</w:t>
      </w:r>
      <w:r w:rsidRPr="00DD63C6">
        <w:t xml:space="preserve"> official university address is attended to in a timely manner.</w:t>
      </w:r>
    </w:p>
    <w:p w14:paraId="49A36A2F" w14:textId="0DC3DBD9" w:rsidR="00DD63C6" w:rsidRDefault="00DD63C6" w:rsidP="003C6E2C"/>
    <w:p w14:paraId="6ACEF2A9" w14:textId="77777777" w:rsidR="009A1E1C" w:rsidRDefault="009A1E1C" w:rsidP="003C6E2C"/>
    <w:p w14:paraId="1FD94F08" w14:textId="77777777" w:rsidR="00103931" w:rsidRDefault="003A1E08" w:rsidP="009C1E92">
      <w:pPr>
        <w:spacing w:after="120"/>
      </w:pPr>
      <w:r w:rsidRPr="00873BD0">
        <w:rPr>
          <w:b/>
          <w:bCs/>
        </w:rPr>
        <w:t>Scholastic offences</w:t>
      </w:r>
      <w:r w:rsidRPr="003A1E08">
        <w:t xml:space="preserve"> are taken </w:t>
      </w:r>
      <w:proofErr w:type="gramStart"/>
      <w:r w:rsidRPr="003A1E08">
        <w:t>seriously</w:t>
      </w:r>
      <w:proofErr w:type="gramEnd"/>
      <w:r w:rsidRPr="003A1E08">
        <w:t xml:space="preserve"> and students are directed to read the appropriate policy, specifically, the definition of what constitutes a Scholastic Offence, at the following Web site:</w:t>
      </w:r>
    </w:p>
    <w:p w14:paraId="214F3973" w14:textId="5F6BF6E6" w:rsidR="00B5755B" w:rsidRPr="00266229" w:rsidRDefault="00103931" w:rsidP="00121B8A">
      <w:pPr>
        <w:ind w:left="360"/>
      </w:pPr>
      <w:r w:rsidRPr="00266229">
        <w:rPr>
          <w:rFonts w:cs="Arial (Body CS)"/>
          <w:color w:val="0000FF"/>
        </w:rPr>
        <w:t>http://www.uwo.ca/univsec/pdf/academic_policies/appeals/scholastic_discipline_undergrad.pdf</w:t>
      </w:r>
      <w:r w:rsidRPr="00266229">
        <w:t xml:space="preserve">. </w:t>
      </w:r>
    </w:p>
    <w:p w14:paraId="2A39B2CE" w14:textId="77777777" w:rsidR="003C54B8" w:rsidRDefault="00F84EB9" w:rsidP="00B5755B">
      <w:pPr>
        <w:rPr>
          <w:color w:val="0432FF"/>
        </w:rPr>
      </w:pPr>
      <w:r>
        <w:rPr>
          <w:color w:val="0432FF"/>
        </w:rPr>
        <w:t xml:space="preserve"> </w:t>
      </w:r>
    </w:p>
    <w:p w14:paraId="614ACBE8" w14:textId="77777777" w:rsidR="005953FA" w:rsidRDefault="005953FA" w:rsidP="003C6E2C">
      <w:pPr>
        <w:rPr>
          <w:color w:val="0432FF"/>
        </w:rPr>
      </w:pPr>
    </w:p>
    <w:p w14:paraId="6D3C6450" w14:textId="2C4FB06C" w:rsidR="00B5755B" w:rsidRPr="00AD70A6" w:rsidRDefault="00B5755B" w:rsidP="003C6E2C">
      <w:pPr>
        <w:rPr>
          <w:color w:val="000000" w:themeColor="text1"/>
        </w:rPr>
      </w:pPr>
    </w:p>
    <w:p w14:paraId="77E151E2" w14:textId="77777777" w:rsidR="0018608B" w:rsidRPr="003C6E2C" w:rsidRDefault="0018608B" w:rsidP="003C6E2C"/>
    <w:p w14:paraId="3CD8A0B8" w14:textId="23679994" w:rsidR="003C6E2C" w:rsidRDefault="00B451DA">
      <w:r w:rsidRPr="009F463E">
        <w:rPr>
          <w:b/>
          <w:sz w:val="36"/>
          <w:szCs w:val="36"/>
        </w:rPr>
        <w:lastRenderedPageBreak/>
        <w:t>8. Support Services</w:t>
      </w:r>
    </w:p>
    <w:p w14:paraId="17DDA75F" w14:textId="77777777" w:rsidR="00B451DA" w:rsidRDefault="00B451DA" w:rsidP="00784562"/>
    <w:p w14:paraId="48C03F96" w14:textId="3C676B0B" w:rsidR="00C41206" w:rsidRDefault="00C41206" w:rsidP="00784562">
      <w:r>
        <w:t xml:space="preserve">Please visit the </w:t>
      </w:r>
      <w:r w:rsidRPr="00C41206">
        <w:t>Science &amp; Basic Medical Sciences Academic Counselling</w:t>
      </w:r>
      <w:r>
        <w:t xml:space="preserve"> webpage for information on add</w:t>
      </w:r>
      <w:r w:rsidR="00DF46AA">
        <w:t>ing</w:t>
      </w:r>
      <w:r>
        <w:t>/drop</w:t>
      </w:r>
      <w:r w:rsidR="00DF46AA">
        <w:t>ping</w:t>
      </w:r>
      <w:r>
        <w:t xml:space="preserve"> courses, academic considerations for absences, appeals, exam conflicts, and many other academic related matters: </w:t>
      </w:r>
      <w:r w:rsidRPr="00121B8A">
        <w:rPr>
          <w:color w:val="0000FF"/>
        </w:rPr>
        <w:t>https://www.uwo.ca/sci/counselling/</w:t>
      </w:r>
      <w:r w:rsidR="00121B8A">
        <w:t>.</w:t>
      </w:r>
    </w:p>
    <w:p w14:paraId="432F114F" w14:textId="77777777" w:rsidR="00C41206" w:rsidRDefault="00C41206" w:rsidP="00784562"/>
    <w:p w14:paraId="08F945A2" w14:textId="0DD5F3BA" w:rsidR="00266229" w:rsidRPr="007A071F" w:rsidRDefault="00266229" w:rsidP="007A071F">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r w:rsidR="00DB4423" w:rsidRPr="00DB4423">
        <w:rPr>
          <w:color w:val="0000FF"/>
        </w:rPr>
        <w:t>https://uwo.ca/health/</w:t>
      </w:r>
      <w:r w:rsidRPr="003C6E2C">
        <w:t>) for a complete list of options about how to obtain help.</w:t>
      </w:r>
    </w:p>
    <w:p w14:paraId="5DF115E4" w14:textId="77777777" w:rsidR="00266229" w:rsidRDefault="00266229" w:rsidP="00266229"/>
    <w:p w14:paraId="09F94A1E" w14:textId="66824F9F"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77777777" w:rsidR="00266229" w:rsidRDefault="00266229" w:rsidP="00266229">
      <w:pPr>
        <w:spacing w:after="120"/>
        <w:ind w:left="360"/>
      </w:pPr>
      <w:r w:rsidRPr="00266229">
        <w:rPr>
          <w:color w:val="0000FF"/>
        </w:rPr>
        <w:t>https://www.uwo.ca/health/student_support/survivor_support/get-help.html</w:t>
      </w:r>
      <w:r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303583AB"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Pr="00784562">
        <w:t xml:space="preserve">You may also wish to contact </w:t>
      </w:r>
      <w:r w:rsidR="00121B8A">
        <w:t>Accessible Education</w:t>
      </w:r>
      <w:r w:rsidR="003A1E08">
        <w:t xml:space="preserve"> at</w:t>
      </w:r>
    </w:p>
    <w:p w14:paraId="32420EA7" w14:textId="4944C196" w:rsidR="004F11B9" w:rsidRPr="004F11B9" w:rsidRDefault="004F11B9" w:rsidP="004F11B9">
      <w:pPr>
        <w:spacing w:after="120"/>
        <w:ind w:left="360"/>
        <w:rPr>
          <w:color w:val="0000FF"/>
        </w:rPr>
      </w:pPr>
      <w:r w:rsidRPr="004F11B9">
        <w:rPr>
          <w:color w:val="0000FF"/>
        </w:rPr>
        <w:t>http://academicsupport.uwo.ca/accessible_education/index.html</w:t>
      </w:r>
    </w:p>
    <w:p w14:paraId="5D9A82F1" w14:textId="6649A4BF" w:rsidR="00784562" w:rsidRDefault="00784562" w:rsidP="00784562">
      <w:r w:rsidRPr="00784562">
        <w:t xml:space="preserve">if you have </w:t>
      </w:r>
      <w:r w:rsidR="00D06DE9">
        <w:t xml:space="preserve">any </w:t>
      </w:r>
      <w:r w:rsidRPr="00784562">
        <w:t>questions regarding accommodation</w:t>
      </w:r>
      <w:r w:rsidR="003A1E08">
        <w:t>s</w:t>
      </w:r>
      <w:r w:rsidRPr="00784562">
        <w:t>.</w:t>
      </w:r>
    </w:p>
    <w:p w14:paraId="2F3F2DDE" w14:textId="77777777" w:rsidR="00E170A0" w:rsidRDefault="00E170A0" w:rsidP="00E170A0"/>
    <w:p w14:paraId="25CF6DAC" w14:textId="10090919" w:rsidR="00E170A0" w:rsidRDefault="00E170A0" w:rsidP="00E170A0">
      <w:r w:rsidRPr="003C6E2C">
        <w:t>Learning-skills counsellors at the Student Development Centre (</w:t>
      </w:r>
      <w:r w:rsidR="00A411D6" w:rsidRPr="00A411D6">
        <w:rPr>
          <w:color w:val="0000FF"/>
        </w:rPr>
        <w:t>https://learning.uwo.ca</w:t>
      </w:r>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14:paraId="6C9A6141" w14:textId="53F9A43B" w:rsidR="00784562" w:rsidRDefault="00784562"/>
    <w:p w14:paraId="32EC335B" w14:textId="45AEAC9E" w:rsidR="00556ECC" w:rsidRPr="001C0BCA" w:rsidRDefault="00556ECC">
      <w:pPr>
        <w:rPr>
          <w:color w:val="FF0000"/>
        </w:rPr>
      </w:pPr>
      <w:r w:rsidRPr="00556ECC">
        <w:t>Western University is committed to a thriving campus</w:t>
      </w:r>
      <w:r>
        <w:t xml:space="preserve"> as we deliver our courses in the mixed model of both virtual and face-to-face formats</w:t>
      </w:r>
      <w:r w:rsidRPr="00556ECC">
        <w:t xml:space="preserve">. </w:t>
      </w:r>
      <w:r w:rsidR="00FB2A3C">
        <w:t xml:space="preserve"> </w:t>
      </w:r>
      <w:r w:rsidRPr="00556ECC">
        <w:t>We encourage you to check out the Digital Student Experience website to manage your academics and well-being</w:t>
      </w:r>
      <w:r>
        <w:t xml:space="preserve">: </w:t>
      </w:r>
      <w:r w:rsidRPr="00C25D9E">
        <w:rPr>
          <w:color w:val="0000FF"/>
        </w:rPr>
        <w:t>https://www.uwo.ca/se/digital/</w:t>
      </w:r>
      <w:r>
        <w:t>.</w:t>
      </w:r>
    </w:p>
    <w:p w14:paraId="6D9B34EA" w14:textId="77777777" w:rsidR="003C6E2C" w:rsidRPr="003C6E2C" w:rsidRDefault="003C6E2C" w:rsidP="003C6E2C"/>
    <w:p w14:paraId="2E8354A4" w14:textId="6AF61A33" w:rsidR="003C6E2C" w:rsidRPr="007A071F" w:rsidRDefault="003C6E2C" w:rsidP="007A071F">
      <w:pPr>
        <w:rPr>
          <w:color w:val="0000FF"/>
        </w:rPr>
      </w:pPr>
      <w:r w:rsidRPr="003C6E2C">
        <w:t xml:space="preserve">Additional student-run support services are offered by the </w:t>
      </w:r>
      <w:proofErr w:type="gramStart"/>
      <w:r w:rsidRPr="003C6E2C">
        <w:t xml:space="preserve">USC, </w:t>
      </w:r>
      <w:r w:rsidR="007A071F" w:rsidRPr="007A071F">
        <w:rPr>
          <w:color w:val="0000FF"/>
        </w:rPr>
        <w:t> </w:t>
      </w:r>
      <w:r w:rsidR="007A071F" w:rsidRPr="007A071F">
        <w:rPr>
          <w:color w:val="0000FF"/>
          <w:lang w:val="en-US"/>
        </w:rPr>
        <w:t>https://westernusc.ca/services/</w:t>
      </w:r>
      <w:proofErr w:type="gramEnd"/>
      <w:r w:rsidRPr="00C72B92">
        <w:rPr>
          <w:color w:val="000000" w:themeColor="text1"/>
        </w:rPr>
        <w:t>.</w:t>
      </w:r>
    </w:p>
    <w:p w14:paraId="03F2C554" w14:textId="77777777" w:rsidR="003C54B8" w:rsidRDefault="003C54B8"/>
    <w:p w14:paraId="00EC98BD" w14:textId="59210D80" w:rsidR="00784562" w:rsidRDefault="00784562" w:rsidP="00D06DE9"/>
    <w:sectPr w:rsidR="00784562" w:rsidSect="000D2BDB">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1"/>
  </w:num>
  <w:num w:numId="2" w16cid:durableId="1050150174">
    <w:abstractNumId w:val="0"/>
  </w:num>
  <w:num w:numId="3" w16cid:durableId="1777098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14FF4"/>
    <w:rsid w:val="000330CA"/>
    <w:rsid w:val="000376C7"/>
    <w:rsid w:val="000411FB"/>
    <w:rsid w:val="00060716"/>
    <w:rsid w:val="000776C9"/>
    <w:rsid w:val="000908FC"/>
    <w:rsid w:val="000A1F30"/>
    <w:rsid w:val="000C24FC"/>
    <w:rsid w:val="000D2BDB"/>
    <w:rsid w:val="00102B7B"/>
    <w:rsid w:val="00103931"/>
    <w:rsid w:val="00121B8A"/>
    <w:rsid w:val="00166B59"/>
    <w:rsid w:val="00172AFC"/>
    <w:rsid w:val="0018608B"/>
    <w:rsid w:val="001B0513"/>
    <w:rsid w:val="001C0BCA"/>
    <w:rsid w:val="001E1463"/>
    <w:rsid w:val="001E2348"/>
    <w:rsid w:val="001F2777"/>
    <w:rsid w:val="002211DC"/>
    <w:rsid w:val="002237C3"/>
    <w:rsid w:val="00232781"/>
    <w:rsid w:val="00235D36"/>
    <w:rsid w:val="00250041"/>
    <w:rsid w:val="00255BC5"/>
    <w:rsid w:val="00266229"/>
    <w:rsid w:val="00272969"/>
    <w:rsid w:val="002771FD"/>
    <w:rsid w:val="002B2E48"/>
    <w:rsid w:val="002C3423"/>
    <w:rsid w:val="002D5CA5"/>
    <w:rsid w:val="003037B0"/>
    <w:rsid w:val="00311AA1"/>
    <w:rsid w:val="00320666"/>
    <w:rsid w:val="00322407"/>
    <w:rsid w:val="00326122"/>
    <w:rsid w:val="0033431A"/>
    <w:rsid w:val="0038178E"/>
    <w:rsid w:val="003870E7"/>
    <w:rsid w:val="003935C8"/>
    <w:rsid w:val="003A1E08"/>
    <w:rsid w:val="003A4361"/>
    <w:rsid w:val="003B25F7"/>
    <w:rsid w:val="003C54B8"/>
    <w:rsid w:val="003C6E2C"/>
    <w:rsid w:val="003E0231"/>
    <w:rsid w:val="003F0C6D"/>
    <w:rsid w:val="003F7CC3"/>
    <w:rsid w:val="00403CC2"/>
    <w:rsid w:val="004365CA"/>
    <w:rsid w:val="00475F65"/>
    <w:rsid w:val="004A0E85"/>
    <w:rsid w:val="004B1B27"/>
    <w:rsid w:val="004B6AB1"/>
    <w:rsid w:val="004C311E"/>
    <w:rsid w:val="004C3FE9"/>
    <w:rsid w:val="004F11B9"/>
    <w:rsid w:val="004F1FFF"/>
    <w:rsid w:val="004F4F29"/>
    <w:rsid w:val="004F7D4A"/>
    <w:rsid w:val="00505BA0"/>
    <w:rsid w:val="00531567"/>
    <w:rsid w:val="00556ECC"/>
    <w:rsid w:val="00590A97"/>
    <w:rsid w:val="005953FA"/>
    <w:rsid w:val="00597639"/>
    <w:rsid w:val="005A4D65"/>
    <w:rsid w:val="00602718"/>
    <w:rsid w:val="006054F8"/>
    <w:rsid w:val="00610064"/>
    <w:rsid w:val="006363A4"/>
    <w:rsid w:val="00637E77"/>
    <w:rsid w:val="00655221"/>
    <w:rsid w:val="00681697"/>
    <w:rsid w:val="006A17AD"/>
    <w:rsid w:val="006A4040"/>
    <w:rsid w:val="006D1906"/>
    <w:rsid w:val="006D28B8"/>
    <w:rsid w:val="006F2006"/>
    <w:rsid w:val="006F72FE"/>
    <w:rsid w:val="007169B1"/>
    <w:rsid w:val="0073469F"/>
    <w:rsid w:val="00741ED3"/>
    <w:rsid w:val="00752121"/>
    <w:rsid w:val="007628C4"/>
    <w:rsid w:val="00784562"/>
    <w:rsid w:val="00786027"/>
    <w:rsid w:val="00792CA1"/>
    <w:rsid w:val="00796022"/>
    <w:rsid w:val="007A071F"/>
    <w:rsid w:val="007A158D"/>
    <w:rsid w:val="007A5D4F"/>
    <w:rsid w:val="007B63AE"/>
    <w:rsid w:val="007D561A"/>
    <w:rsid w:val="007F42D8"/>
    <w:rsid w:val="00806B1C"/>
    <w:rsid w:val="00816C72"/>
    <w:rsid w:val="008273D0"/>
    <w:rsid w:val="00845B86"/>
    <w:rsid w:val="00852477"/>
    <w:rsid w:val="00856E2B"/>
    <w:rsid w:val="0086315A"/>
    <w:rsid w:val="008665F7"/>
    <w:rsid w:val="008720B1"/>
    <w:rsid w:val="00873BD0"/>
    <w:rsid w:val="008A0453"/>
    <w:rsid w:val="008A2AAA"/>
    <w:rsid w:val="008A3113"/>
    <w:rsid w:val="008A3BC7"/>
    <w:rsid w:val="008C038D"/>
    <w:rsid w:val="008D36EC"/>
    <w:rsid w:val="008F4182"/>
    <w:rsid w:val="00900E8C"/>
    <w:rsid w:val="009761AD"/>
    <w:rsid w:val="009841DC"/>
    <w:rsid w:val="009855B8"/>
    <w:rsid w:val="009A1E1C"/>
    <w:rsid w:val="009C1E92"/>
    <w:rsid w:val="009E0FDD"/>
    <w:rsid w:val="009F1F74"/>
    <w:rsid w:val="009F463E"/>
    <w:rsid w:val="00A0467B"/>
    <w:rsid w:val="00A2310E"/>
    <w:rsid w:val="00A34407"/>
    <w:rsid w:val="00A35C40"/>
    <w:rsid w:val="00A411D6"/>
    <w:rsid w:val="00A72780"/>
    <w:rsid w:val="00A83929"/>
    <w:rsid w:val="00A84D9F"/>
    <w:rsid w:val="00A9170C"/>
    <w:rsid w:val="00AA4030"/>
    <w:rsid w:val="00AD2C92"/>
    <w:rsid w:val="00AD70A6"/>
    <w:rsid w:val="00B451DA"/>
    <w:rsid w:val="00B46247"/>
    <w:rsid w:val="00B526D1"/>
    <w:rsid w:val="00B5755B"/>
    <w:rsid w:val="00B70819"/>
    <w:rsid w:val="00B725A6"/>
    <w:rsid w:val="00B96E71"/>
    <w:rsid w:val="00BB3577"/>
    <w:rsid w:val="00BB6018"/>
    <w:rsid w:val="00C169FF"/>
    <w:rsid w:val="00C22C65"/>
    <w:rsid w:val="00C25D9E"/>
    <w:rsid w:val="00C41206"/>
    <w:rsid w:val="00C5116C"/>
    <w:rsid w:val="00C62B7E"/>
    <w:rsid w:val="00C70B45"/>
    <w:rsid w:val="00C70D02"/>
    <w:rsid w:val="00C72B92"/>
    <w:rsid w:val="00C82D43"/>
    <w:rsid w:val="00C85245"/>
    <w:rsid w:val="00CA2D6B"/>
    <w:rsid w:val="00CA72C2"/>
    <w:rsid w:val="00CB4617"/>
    <w:rsid w:val="00CC4BEA"/>
    <w:rsid w:val="00CC504E"/>
    <w:rsid w:val="00CE3E7F"/>
    <w:rsid w:val="00CF2B11"/>
    <w:rsid w:val="00D050FD"/>
    <w:rsid w:val="00D06DE9"/>
    <w:rsid w:val="00D079C4"/>
    <w:rsid w:val="00D15711"/>
    <w:rsid w:val="00D37DB0"/>
    <w:rsid w:val="00D4551F"/>
    <w:rsid w:val="00D548B8"/>
    <w:rsid w:val="00D7028B"/>
    <w:rsid w:val="00D9397F"/>
    <w:rsid w:val="00D9475F"/>
    <w:rsid w:val="00DA1AF5"/>
    <w:rsid w:val="00DB4423"/>
    <w:rsid w:val="00DD63C6"/>
    <w:rsid w:val="00DE7906"/>
    <w:rsid w:val="00DF46AA"/>
    <w:rsid w:val="00E10772"/>
    <w:rsid w:val="00E170A0"/>
    <w:rsid w:val="00E328FB"/>
    <w:rsid w:val="00E563ED"/>
    <w:rsid w:val="00E60EFF"/>
    <w:rsid w:val="00E64F4D"/>
    <w:rsid w:val="00E65023"/>
    <w:rsid w:val="00E73DBD"/>
    <w:rsid w:val="00E84519"/>
    <w:rsid w:val="00E925CE"/>
    <w:rsid w:val="00EA5868"/>
    <w:rsid w:val="00EA7C54"/>
    <w:rsid w:val="00EA7E3F"/>
    <w:rsid w:val="00EB6FC6"/>
    <w:rsid w:val="00EC4A59"/>
    <w:rsid w:val="00ED05F1"/>
    <w:rsid w:val="00F234F0"/>
    <w:rsid w:val="00F30426"/>
    <w:rsid w:val="00F507D9"/>
    <w:rsid w:val="00F735AF"/>
    <w:rsid w:val="00F77C85"/>
    <w:rsid w:val="00F84EB9"/>
    <w:rsid w:val="00FB2A3C"/>
    <w:rsid w:val="00FD170C"/>
    <w:rsid w:val="00FE2186"/>
    <w:rsid w:val="00FF15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1F"/>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CommentReference">
    <w:name w:val="annotation reference"/>
    <w:basedOn w:val="DefaultParagraphFont"/>
    <w:uiPriority w:val="99"/>
    <w:semiHidden/>
    <w:unhideWhenUsed/>
    <w:rsid w:val="003870E7"/>
    <w:rPr>
      <w:sz w:val="16"/>
      <w:szCs w:val="16"/>
    </w:rPr>
  </w:style>
  <w:style w:type="paragraph" w:styleId="CommentText">
    <w:name w:val="annotation text"/>
    <w:basedOn w:val="Normal"/>
    <w:link w:val="CommentTextChar"/>
    <w:uiPriority w:val="99"/>
    <w:unhideWhenUsed/>
    <w:rsid w:val="003870E7"/>
    <w:rPr>
      <w:sz w:val="20"/>
      <w:szCs w:val="20"/>
    </w:rPr>
  </w:style>
  <w:style w:type="character" w:customStyle="1" w:styleId="CommentTextChar">
    <w:name w:val="Comment Text Char"/>
    <w:basedOn w:val="DefaultParagraphFont"/>
    <w:link w:val="CommentText"/>
    <w:uiPriority w:val="99"/>
    <w:rsid w:val="003870E7"/>
    <w:rPr>
      <w:rFonts w:ascii="Times New Roman" w:eastAsia="Times New Roman" w:hAnsi="Times New Roman" w:cs="Times New Roman"/>
      <w:sz w:val="20"/>
      <w:szCs w:val="20"/>
      <w:lang w:val="en-CA" w:eastAsia="zh-CN"/>
    </w:rPr>
  </w:style>
  <w:style w:type="paragraph" w:styleId="CommentSubject">
    <w:name w:val="annotation subject"/>
    <w:basedOn w:val="CommentText"/>
    <w:next w:val="CommentText"/>
    <w:link w:val="CommentSubjectChar"/>
    <w:uiPriority w:val="99"/>
    <w:semiHidden/>
    <w:unhideWhenUsed/>
    <w:rsid w:val="003870E7"/>
    <w:rPr>
      <w:b/>
      <w:bCs/>
    </w:rPr>
  </w:style>
  <w:style w:type="character" w:customStyle="1" w:styleId="CommentSubjectChar">
    <w:name w:val="Comment Subject Char"/>
    <w:basedOn w:val="CommentTextChar"/>
    <w:link w:val="CommentSubject"/>
    <w:uiPriority w:val="99"/>
    <w:semiHidden/>
    <w:rsid w:val="003870E7"/>
    <w:rPr>
      <w:rFonts w:ascii="Times New Roman" w:eastAsia="Times New Roman" w:hAnsi="Times New Roman" w:cs="Times New Roman"/>
      <w:b/>
      <w:bCs/>
      <w:sz w:val="20"/>
      <w:szCs w:val="20"/>
      <w:lang w:val="en-CA" w:eastAsia="zh-CN"/>
    </w:rPr>
  </w:style>
  <w:style w:type="character" w:styleId="UnresolvedMention">
    <w:name w:val="Unresolved Mention"/>
    <w:basedOn w:val="DefaultParagraphFont"/>
    <w:uiPriority w:val="99"/>
    <w:semiHidden/>
    <w:unhideWhenUsed/>
    <w:rsid w:val="00387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uwo.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1649</Words>
  <Characters>9403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Audrey Kager</cp:lastModifiedBy>
  <cp:revision>2</cp:revision>
  <dcterms:created xsi:type="dcterms:W3CDTF">2024-04-09T19:55:00Z</dcterms:created>
  <dcterms:modified xsi:type="dcterms:W3CDTF">2024-04-09T19:55:00Z</dcterms:modified>
</cp:coreProperties>
</file>