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576FFE44"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15DC39A4">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 xml:space="preserve">Department of </w:t>
      </w:r>
      <w:r w:rsidR="00E901B8">
        <w:rPr>
          <w:rFonts w:ascii="Avenir" w:hAnsi="Avenir" w:cs="Calibri"/>
          <w:b/>
          <w:bCs/>
          <w:color w:val="4F2683"/>
          <w:sz w:val="22"/>
          <w:szCs w:val="22"/>
        </w:rPr>
        <w:t>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4E707701" w:rsidR="003F0C6D" w:rsidRPr="00597639" w:rsidRDefault="00597639" w:rsidP="00597639">
      <w:pPr>
        <w:tabs>
          <w:tab w:val="center" w:pos="5040"/>
        </w:tabs>
        <w:rPr>
          <w:b/>
          <w:sz w:val="36"/>
          <w:szCs w:val="36"/>
        </w:rPr>
      </w:pPr>
      <w:r w:rsidRPr="00597639">
        <w:rPr>
          <w:b/>
          <w:sz w:val="36"/>
          <w:szCs w:val="36"/>
        </w:rPr>
        <w:tab/>
      </w:r>
      <w:r w:rsidR="00E901B8">
        <w:rPr>
          <w:b/>
          <w:color w:val="000000" w:themeColor="text1"/>
          <w:sz w:val="36"/>
          <w:szCs w:val="36"/>
        </w:rPr>
        <w:t>MATH 2155F</w:t>
      </w:r>
      <w:r w:rsidRPr="00E328FB">
        <w:rPr>
          <w:b/>
          <w:color w:val="000000" w:themeColor="text1"/>
          <w:sz w:val="36"/>
          <w:szCs w:val="36"/>
        </w:rPr>
        <w:t xml:space="preserve"> </w:t>
      </w:r>
      <w:r w:rsidRPr="00597639">
        <w:rPr>
          <w:b/>
          <w:sz w:val="36"/>
          <w:szCs w:val="36"/>
        </w:rPr>
        <w:t>Course Outline</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1A9611B6" w14:textId="0D9F7C03" w:rsidR="006D28B8" w:rsidRPr="00BC6BB4" w:rsidRDefault="003F0C6D" w:rsidP="00CF2B11">
      <w:pPr>
        <w:rPr>
          <w:bCs/>
        </w:rPr>
      </w:pPr>
      <w:r w:rsidRPr="00CF2B11">
        <w:rPr>
          <w:b/>
          <w:bCs/>
        </w:rPr>
        <w:t>Course Information</w:t>
      </w:r>
      <w:r>
        <w:rPr>
          <w:bCs/>
        </w:rPr>
        <w:t xml:space="preserve"> </w:t>
      </w:r>
    </w:p>
    <w:p w14:paraId="03607377" w14:textId="1C5EAA25" w:rsidR="00BC6BB4" w:rsidRDefault="00BC6BB4" w:rsidP="00CF2B11">
      <w:r>
        <w:t>MATH 2155F, Mathematical Structures, Fall 2025</w:t>
      </w:r>
    </w:p>
    <w:p w14:paraId="76E33A84" w14:textId="0FC1B8D3" w:rsidR="00BC6BB4" w:rsidRDefault="00BC6BB4" w:rsidP="00CF2B11"/>
    <w:p w14:paraId="555B3488" w14:textId="67F9B218" w:rsidR="00CA7E7D" w:rsidRDefault="00CA7E7D" w:rsidP="00CF2B11">
      <w:pPr>
        <w:rPr>
          <w:bCs/>
        </w:rPr>
      </w:pPr>
    </w:p>
    <w:p w14:paraId="54B9651B" w14:textId="03BBDCD9" w:rsidR="00BC6BB4" w:rsidRPr="00BC6BB4" w:rsidRDefault="00BC6BB4" w:rsidP="00BC6BB4">
      <w:pPr>
        <w:rPr>
          <w:b/>
          <w:bCs/>
        </w:rPr>
      </w:pPr>
      <w:proofErr w:type="spellStart"/>
      <w:r>
        <w:rPr>
          <w:b/>
          <w:bCs/>
        </w:rPr>
        <w:t>Antirequisites</w:t>
      </w:r>
      <w:proofErr w:type="spellEnd"/>
    </w:p>
    <w:p w14:paraId="03AEAB26" w14:textId="6ED0A0E5" w:rsidR="00BC6BB4" w:rsidRPr="00CF2B11" w:rsidRDefault="00BC6BB4" w:rsidP="00BC6BB4">
      <w:pPr>
        <w:rPr>
          <w:bCs/>
        </w:rPr>
      </w:pPr>
      <w:hyperlink r:id="rId6" w:history="1">
        <w:r w:rsidRPr="00BC6BB4">
          <w:rPr>
            <w:rStyle w:val="Hyperlink"/>
            <w:bCs/>
          </w:rPr>
          <w:t>Mathematics 2151A/B</w:t>
        </w:r>
      </w:hyperlink>
      <w:r w:rsidRPr="00BC6BB4">
        <w:rPr>
          <w:bCs/>
        </w:rPr>
        <w:t>.</w:t>
      </w:r>
    </w:p>
    <w:p w14:paraId="0C6C4F43" w14:textId="77777777" w:rsidR="00BC6BB4" w:rsidRDefault="00BC6BB4" w:rsidP="00CF2B11">
      <w:pPr>
        <w:rPr>
          <w:b/>
          <w:bCs/>
        </w:rPr>
      </w:pPr>
    </w:p>
    <w:p w14:paraId="32682FFA" w14:textId="62056335" w:rsidR="00BC6BB4" w:rsidRPr="00BC6BB4" w:rsidRDefault="003F0C6D" w:rsidP="00CF2B11">
      <w:pPr>
        <w:rPr>
          <w:bCs/>
          <w:color w:val="FF0000"/>
        </w:rPr>
      </w:pPr>
      <w:r w:rsidRPr="003F0C6D">
        <w:rPr>
          <w:b/>
          <w:bCs/>
        </w:rPr>
        <w:t>Prerequisite</w:t>
      </w:r>
      <w:r w:rsidR="00681697">
        <w:rPr>
          <w:b/>
          <w:bCs/>
        </w:rPr>
        <w:t>s</w:t>
      </w:r>
    </w:p>
    <w:p w14:paraId="76A152B8" w14:textId="676896A5" w:rsidR="006D28B8" w:rsidRDefault="00BC6BB4" w:rsidP="00CF2B11">
      <w:pPr>
        <w:rPr>
          <w:bCs/>
        </w:rPr>
      </w:pPr>
      <w:r w:rsidRPr="00BC6BB4">
        <w:rPr>
          <w:bCs/>
        </w:rPr>
        <w:t>1.0 course from: </w:t>
      </w:r>
      <w:hyperlink r:id="rId7" w:history="1">
        <w:r w:rsidRPr="00BC6BB4">
          <w:rPr>
            <w:rStyle w:val="Hyperlink"/>
            <w:bCs/>
          </w:rPr>
          <w:t>Mathematics 1120A/B,</w:t>
        </w:r>
      </w:hyperlink>
      <w:r w:rsidRPr="00BC6BB4">
        <w:rPr>
          <w:bCs/>
        </w:rPr>
        <w:t> </w:t>
      </w:r>
      <w:hyperlink r:id="rId8" w:history="1">
        <w:r w:rsidRPr="00BC6BB4">
          <w:rPr>
            <w:rStyle w:val="Hyperlink"/>
            <w:bCs/>
          </w:rPr>
          <w:t>Mathematics 1600A/B,</w:t>
        </w:r>
      </w:hyperlink>
      <w:r w:rsidRPr="00BC6BB4">
        <w:rPr>
          <w:bCs/>
        </w:rPr>
        <w:t> </w:t>
      </w:r>
      <w:hyperlink r:id="rId9" w:history="1">
        <w:r w:rsidRPr="00BC6BB4">
          <w:rPr>
            <w:rStyle w:val="Hyperlink"/>
            <w:bCs/>
          </w:rPr>
          <w:t>Mathematics 1700A/B,</w:t>
        </w:r>
      </w:hyperlink>
      <w:r w:rsidRPr="00BC6BB4">
        <w:rPr>
          <w:bCs/>
        </w:rPr>
        <w:t> </w:t>
      </w:r>
      <w:hyperlink r:id="rId10" w:history="1">
        <w:r w:rsidRPr="00BC6BB4">
          <w:rPr>
            <w:rStyle w:val="Hyperlink"/>
            <w:bCs/>
          </w:rPr>
          <w:t>Numerical and Mathematical Methods 1412A/B,</w:t>
        </w:r>
      </w:hyperlink>
      <w:r w:rsidRPr="00BC6BB4">
        <w:rPr>
          <w:bCs/>
        </w:rPr>
        <w:t> </w:t>
      </w:r>
      <w:hyperlink r:id="rId11" w:history="1">
        <w:r w:rsidRPr="00BC6BB4">
          <w:rPr>
            <w:rStyle w:val="Hyperlink"/>
            <w:bCs/>
          </w:rPr>
          <w:t>Numerical and Mathematical Methods 1414A/B,</w:t>
        </w:r>
      </w:hyperlink>
      <w:r w:rsidRPr="00BC6BB4">
        <w:rPr>
          <w:bCs/>
        </w:rPr>
        <w:t> </w:t>
      </w:r>
      <w:hyperlink r:id="rId12" w:history="1">
        <w:r w:rsidRPr="00BC6BB4">
          <w:rPr>
            <w:rStyle w:val="Hyperlink"/>
            <w:bCs/>
          </w:rPr>
          <w:t>Calculus 1000A/B,</w:t>
        </w:r>
      </w:hyperlink>
      <w:r w:rsidRPr="00BC6BB4">
        <w:rPr>
          <w:bCs/>
        </w:rPr>
        <w:t> </w:t>
      </w:r>
      <w:hyperlink r:id="rId13" w:history="1">
        <w:r w:rsidRPr="00BC6BB4">
          <w:rPr>
            <w:rStyle w:val="Hyperlink"/>
            <w:bCs/>
          </w:rPr>
          <w:t>Calculus 1500A/B,</w:t>
        </w:r>
      </w:hyperlink>
      <w:r w:rsidRPr="00BC6BB4">
        <w:rPr>
          <w:bCs/>
        </w:rPr>
        <w:t> </w:t>
      </w:r>
      <w:hyperlink r:id="rId14" w:history="1">
        <w:r w:rsidRPr="00BC6BB4">
          <w:rPr>
            <w:rStyle w:val="Hyperlink"/>
            <w:bCs/>
          </w:rPr>
          <w:t>Calculus 1301A/B,</w:t>
        </w:r>
      </w:hyperlink>
      <w:r w:rsidRPr="00BC6BB4">
        <w:rPr>
          <w:bCs/>
        </w:rPr>
        <w:t> </w:t>
      </w:r>
      <w:hyperlink r:id="rId15" w:history="1">
        <w:r w:rsidRPr="00BC6BB4">
          <w:rPr>
            <w:rStyle w:val="Hyperlink"/>
            <w:bCs/>
          </w:rPr>
          <w:t>Calculus 1501A/B,</w:t>
        </w:r>
      </w:hyperlink>
      <w:r w:rsidRPr="00BC6BB4">
        <w:rPr>
          <w:bCs/>
        </w:rPr>
        <w:t> the former Applied Mathematics 1412A/B, the former Applied Mathematics 1414A/B, the former Applied Mathematics 1413, in each case with a minimum mark of 60%; or permission of the department. </w:t>
      </w:r>
      <w:hyperlink r:id="rId16" w:history="1">
        <w:r w:rsidRPr="00BC6BB4">
          <w:rPr>
            <w:rStyle w:val="Hyperlink"/>
            <w:bCs/>
          </w:rPr>
          <w:t>Integrated Science 1001X</w:t>
        </w:r>
      </w:hyperlink>
      <w:r w:rsidRPr="00BC6BB4">
        <w:rPr>
          <w:bCs/>
        </w:rPr>
        <w:t> with a minimum mark of 60% can be used in place of </w:t>
      </w:r>
      <w:hyperlink r:id="rId17" w:history="1">
        <w:r w:rsidRPr="00BC6BB4">
          <w:rPr>
            <w:rStyle w:val="Hyperlink"/>
            <w:bCs/>
          </w:rPr>
          <w:t>Calculus 1301A/B</w:t>
        </w:r>
      </w:hyperlink>
      <w:r w:rsidRPr="00BC6BB4">
        <w:rPr>
          <w:bCs/>
        </w:rPr>
        <w:t>.</w:t>
      </w:r>
    </w:p>
    <w:p w14:paraId="0E45FEE5" w14:textId="77777777" w:rsidR="00CA7E7D" w:rsidRDefault="00CA7E7D" w:rsidP="00CF2B11">
      <w:pPr>
        <w:rPr>
          <w:bCs/>
        </w:rPr>
      </w:pPr>
    </w:p>
    <w:p w14:paraId="69262065" w14:textId="7061B103" w:rsidR="00CF2B11" w:rsidRDefault="00CF2B11" w:rsidP="00CF2B11">
      <w:pPr>
        <w:rPr>
          <w:bCs/>
        </w:rPr>
      </w:pPr>
      <w:r w:rsidRPr="00CF2B11">
        <w:rPr>
          <w:bCs/>
        </w:rPr>
        <w:t xml:space="preserve">Unless you have either the </w:t>
      </w:r>
      <w:r w:rsidR="00A611D5">
        <w:rPr>
          <w:bCs/>
        </w:rPr>
        <w:t>pre</w:t>
      </w:r>
      <w:r w:rsidRPr="00CF2B11">
        <w:rPr>
          <w:bCs/>
        </w:rPr>
        <w:t xml:space="preserve">requisites for this course or written special permission from </w:t>
      </w:r>
      <w:r w:rsidR="000D3A67">
        <w:rPr>
          <w:bCs/>
        </w:rPr>
        <w:t>the</w:t>
      </w:r>
      <w:r w:rsidRPr="00CF2B11">
        <w:rPr>
          <w:bCs/>
        </w:rPr>
        <w:t xml:space="preserve"> </w:t>
      </w:r>
      <w:r w:rsidR="00BC6BB4">
        <w:rPr>
          <w:bCs/>
        </w:rPr>
        <w:t xml:space="preserve">Department of Mathematics </w:t>
      </w:r>
      <w:r w:rsidRPr="00CF2B11">
        <w:rPr>
          <w:bCs/>
        </w:rPr>
        <w:t xml:space="preserve">to enroll in it, you may be </w:t>
      </w:r>
      <w:r w:rsidR="000D3A67">
        <w:rPr>
          <w:bCs/>
        </w:rPr>
        <w:t xml:space="preserve">removed and </w:t>
      </w:r>
      <w:r w:rsidR="00A611D5">
        <w:rPr>
          <w:bCs/>
        </w:rPr>
        <w:t>withdrawn</w:t>
      </w:r>
      <w:r w:rsidRPr="00CF2B11">
        <w:rPr>
          <w:bCs/>
        </w:rPr>
        <w:t xml:space="preserve"> from this course</w:t>
      </w:r>
      <w:r w:rsidR="00E6583A">
        <w:rPr>
          <w:bCs/>
        </w:rPr>
        <w:t xml:space="preserve"> </w:t>
      </w:r>
      <w:r w:rsidR="0038747F">
        <w:rPr>
          <w:bCs/>
        </w:rPr>
        <w:t xml:space="preserve">in accordance with </w:t>
      </w:r>
      <w:r w:rsidR="00E6583A">
        <w:rPr>
          <w:bCs/>
        </w:rPr>
        <w:t>university policy</w:t>
      </w:r>
      <w:r w:rsidRPr="00CF2B11">
        <w:rPr>
          <w:bCs/>
        </w:rPr>
        <w:t>.</w:t>
      </w:r>
      <w:r w:rsidR="00852477">
        <w:rPr>
          <w:bCs/>
        </w:rPr>
        <w:t xml:space="preserve"> </w:t>
      </w:r>
      <w:r w:rsidR="003D4C2D">
        <w:rPr>
          <w:bCs/>
        </w:rPr>
        <w:t xml:space="preserve">This may be done after the add/drop deadline of the academic term, and </w:t>
      </w:r>
      <w:r w:rsidR="001B3993">
        <w:rPr>
          <w:bCs/>
        </w:rPr>
        <w:t xml:space="preserve">the course will be marked as withdrawn (WDN) on </w:t>
      </w:r>
      <w:r w:rsidR="00545F6F">
        <w:rPr>
          <w:bCs/>
        </w:rPr>
        <w:t xml:space="preserve">your academic record. </w:t>
      </w:r>
      <w:r w:rsidRPr="00CF2B11">
        <w:rPr>
          <w:bCs/>
        </w:rPr>
        <w:t>Thi</w:t>
      </w:r>
      <w:r w:rsidR="00545F6F">
        <w:rPr>
          <w:bCs/>
        </w:rPr>
        <w:t>s</w:t>
      </w:r>
      <w:r w:rsidRPr="00CF2B11">
        <w:rPr>
          <w:bCs/>
        </w:rPr>
        <w:t xml:space="preserve"> decision may not be appealed. </w:t>
      </w:r>
      <w:r w:rsidR="00852477">
        <w:rPr>
          <w:bCs/>
        </w:rPr>
        <w:t xml:space="preserve"> </w:t>
      </w:r>
    </w:p>
    <w:p w14:paraId="311A7561" w14:textId="4209BDD2" w:rsidR="00CF2B11" w:rsidRDefault="00CF2B11" w:rsidP="00CF2B11">
      <w:pPr>
        <w:rPr>
          <w:bC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5F15E187" w14:textId="611E970C" w:rsidR="00CF2B11" w:rsidRPr="00E328FB" w:rsidRDefault="00CF2B11" w:rsidP="003F0C6D">
      <w:pPr>
        <w:rPr>
          <w:bCs/>
          <w:color w:val="007F00"/>
        </w:rPr>
      </w:pPr>
    </w:p>
    <w:p w14:paraId="6579E955" w14:textId="673221A3" w:rsidR="003F0C6D" w:rsidRDefault="003F0C6D" w:rsidP="003F0C6D">
      <w:pPr>
        <w:rPr>
          <w:bCs/>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2194"/>
      </w:tblGrid>
      <w:tr w:rsidR="00BC6BB4" w:rsidRPr="00597639" w14:paraId="2A60D15D" w14:textId="77777777" w:rsidTr="00BC6BB4">
        <w:trPr>
          <w:trHeight w:val="315"/>
        </w:trPr>
        <w:tc>
          <w:tcPr>
            <w:tcW w:w="3307" w:type="dxa"/>
            <w:noWrap/>
            <w:vAlign w:val="center"/>
            <w:hideMark/>
          </w:tcPr>
          <w:p w14:paraId="7D2C84A9" w14:textId="77777777" w:rsidR="00BC6BB4" w:rsidRPr="00597639" w:rsidRDefault="00BC6BB4" w:rsidP="00597639">
            <w:pPr>
              <w:rPr>
                <w:rFonts w:cstheme="minorHAnsi"/>
                <w:b/>
                <w:bCs/>
                <w:color w:val="000000"/>
                <w:lang w:eastAsia="en-CA"/>
              </w:rPr>
            </w:pPr>
            <w:r w:rsidRPr="00597639">
              <w:rPr>
                <w:rFonts w:cstheme="minorHAnsi"/>
                <w:b/>
                <w:bCs/>
                <w:color w:val="000000"/>
                <w:lang w:eastAsia="en-CA"/>
              </w:rPr>
              <w:t>Instructors</w:t>
            </w:r>
          </w:p>
        </w:tc>
        <w:tc>
          <w:tcPr>
            <w:tcW w:w="2250" w:type="dxa"/>
            <w:noWrap/>
            <w:vAlign w:val="center"/>
            <w:hideMark/>
          </w:tcPr>
          <w:p w14:paraId="2FEA44D3" w14:textId="77777777" w:rsidR="00BC6BB4" w:rsidRPr="00597639" w:rsidRDefault="00BC6BB4" w:rsidP="00597639">
            <w:pPr>
              <w:rPr>
                <w:rFonts w:cstheme="minorHAnsi"/>
                <w:b/>
                <w:bCs/>
                <w:color w:val="000000"/>
                <w:lang w:eastAsia="en-CA"/>
              </w:rPr>
            </w:pPr>
            <w:r w:rsidRPr="00597639">
              <w:rPr>
                <w:rFonts w:cstheme="minorHAnsi"/>
                <w:b/>
                <w:bCs/>
                <w:color w:val="000000"/>
                <w:lang w:eastAsia="en-CA"/>
              </w:rPr>
              <w:t>Email</w:t>
            </w:r>
          </w:p>
        </w:tc>
        <w:tc>
          <w:tcPr>
            <w:tcW w:w="1530" w:type="dxa"/>
            <w:noWrap/>
            <w:vAlign w:val="center"/>
            <w:hideMark/>
          </w:tcPr>
          <w:p w14:paraId="495F2F30" w14:textId="77777777" w:rsidR="00BC6BB4" w:rsidRPr="00597639" w:rsidRDefault="00BC6BB4" w:rsidP="00597639">
            <w:pPr>
              <w:rPr>
                <w:rFonts w:cstheme="minorHAnsi"/>
                <w:b/>
                <w:bCs/>
                <w:color w:val="000000"/>
                <w:lang w:eastAsia="en-CA"/>
              </w:rPr>
            </w:pPr>
            <w:r w:rsidRPr="00597639">
              <w:rPr>
                <w:rFonts w:cstheme="minorHAnsi"/>
                <w:b/>
                <w:bCs/>
                <w:color w:val="000000"/>
                <w:lang w:eastAsia="en-CA"/>
              </w:rPr>
              <w:t>Office</w:t>
            </w:r>
          </w:p>
        </w:tc>
        <w:tc>
          <w:tcPr>
            <w:tcW w:w="2194" w:type="dxa"/>
            <w:noWrap/>
            <w:vAlign w:val="center"/>
            <w:hideMark/>
          </w:tcPr>
          <w:p w14:paraId="5F5065DE" w14:textId="77777777" w:rsidR="00BC6BB4" w:rsidRPr="00597639" w:rsidRDefault="00BC6BB4" w:rsidP="00597639">
            <w:pPr>
              <w:rPr>
                <w:rFonts w:cstheme="minorHAnsi"/>
                <w:b/>
                <w:bCs/>
                <w:color w:val="000000"/>
                <w:lang w:eastAsia="en-CA"/>
              </w:rPr>
            </w:pPr>
            <w:r w:rsidRPr="00597639">
              <w:rPr>
                <w:rFonts w:cstheme="minorHAnsi"/>
                <w:b/>
                <w:bCs/>
                <w:color w:val="000000"/>
                <w:lang w:eastAsia="en-CA"/>
              </w:rPr>
              <w:t>Office Hours</w:t>
            </w:r>
          </w:p>
        </w:tc>
      </w:tr>
      <w:tr w:rsidR="00BC6BB4" w:rsidRPr="00597639" w14:paraId="54CAD521" w14:textId="77777777" w:rsidTr="00BC6BB4">
        <w:trPr>
          <w:trHeight w:val="315"/>
        </w:trPr>
        <w:tc>
          <w:tcPr>
            <w:tcW w:w="3307" w:type="dxa"/>
            <w:noWrap/>
            <w:vAlign w:val="bottom"/>
            <w:hideMark/>
          </w:tcPr>
          <w:p w14:paraId="6A862AFB" w14:textId="29F52131" w:rsidR="00BC6BB4" w:rsidRPr="00597639" w:rsidRDefault="00BC6BB4">
            <w:pPr>
              <w:rPr>
                <w:rFonts w:cstheme="minorHAnsi"/>
                <w:color w:val="000000"/>
                <w:lang w:eastAsia="en-CA"/>
              </w:rPr>
            </w:pPr>
            <w:r>
              <w:rPr>
                <w:rFonts w:cstheme="minorHAnsi"/>
                <w:color w:val="000000"/>
                <w:lang w:eastAsia="en-CA"/>
              </w:rPr>
              <w:t>C. Hall</w:t>
            </w:r>
          </w:p>
          <w:p w14:paraId="382BD499" w14:textId="77777777" w:rsidR="00BC6BB4" w:rsidRPr="00597639" w:rsidRDefault="00BC6BB4">
            <w:pPr>
              <w:rPr>
                <w:rFonts w:cstheme="minorHAnsi"/>
                <w:color w:val="000000"/>
                <w:lang w:eastAsia="en-CA"/>
              </w:rPr>
            </w:pPr>
          </w:p>
        </w:tc>
        <w:tc>
          <w:tcPr>
            <w:tcW w:w="2250" w:type="dxa"/>
            <w:noWrap/>
            <w:vAlign w:val="bottom"/>
            <w:hideMark/>
          </w:tcPr>
          <w:p w14:paraId="0487BD43" w14:textId="6B70D0EF" w:rsidR="00BC6BB4" w:rsidRPr="00597639" w:rsidRDefault="00BC6BB4">
            <w:pPr>
              <w:rPr>
                <w:rFonts w:cstheme="minorHAnsi"/>
                <w:color w:val="000000"/>
                <w:lang w:eastAsia="en-CA"/>
              </w:rPr>
            </w:pPr>
            <w:hyperlink r:id="rId18" w:history="1">
              <w:r w:rsidRPr="002D16AD">
                <w:rPr>
                  <w:rStyle w:val="Hyperlink"/>
                  <w:rFonts w:cstheme="minorHAnsi"/>
                  <w:lang w:eastAsia="en-CA"/>
                </w:rPr>
                <w:t>chall69@uwo.ca</w:t>
              </w:r>
            </w:hyperlink>
          </w:p>
        </w:tc>
        <w:tc>
          <w:tcPr>
            <w:tcW w:w="1530" w:type="dxa"/>
            <w:noWrap/>
            <w:vAlign w:val="bottom"/>
            <w:hideMark/>
          </w:tcPr>
          <w:p w14:paraId="66747859" w14:textId="78C68749" w:rsidR="00BC6BB4" w:rsidRPr="00597639" w:rsidRDefault="00BC6BB4">
            <w:pPr>
              <w:rPr>
                <w:rFonts w:cstheme="minorHAnsi"/>
                <w:color w:val="000000"/>
                <w:lang w:eastAsia="en-CA"/>
              </w:rPr>
            </w:pPr>
            <w:r>
              <w:rPr>
                <w:rFonts w:cstheme="minorHAnsi"/>
                <w:color w:val="000000"/>
                <w:lang w:eastAsia="en-CA"/>
              </w:rPr>
              <w:t>MC 269</w:t>
            </w:r>
          </w:p>
        </w:tc>
        <w:tc>
          <w:tcPr>
            <w:tcW w:w="2194" w:type="dxa"/>
            <w:noWrap/>
            <w:vAlign w:val="bottom"/>
            <w:hideMark/>
          </w:tcPr>
          <w:p w14:paraId="4E6D5E63" w14:textId="3D9DAC6C" w:rsidR="00BC6BB4" w:rsidRPr="00597639" w:rsidRDefault="00BC6BB4">
            <w:pPr>
              <w:rPr>
                <w:rFonts w:cstheme="minorHAnsi"/>
                <w:color w:val="000000"/>
                <w:lang w:eastAsia="en-CA"/>
              </w:rPr>
            </w:pPr>
            <w:r>
              <w:rPr>
                <w:rFonts w:cstheme="minorHAnsi"/>
                <w:color w:val="000000"/>
                <w:lang w:eastAsia="en-CA"/>
              </w:rPr>
              <w:t>TBA</w:t>
            </w:r>
          </w:p>
        </w:tc>
      </w:tr>
    </w:tbl>
    <w:p w14:paraId="0941487A" w14:textId="28863721" w:rsidR="00597639" w:rsidRDefault="00597639" w:rsidP="003F0C6D">
      <w:pPr>
        <w:rPr>
          <w:bCs/>
        </w:rPr>
      </w:pPr>
    </w:p>
    <w:p w14:paraId="10F9544C" w14:textId="019ABE89" w:rsidR="003F0C6D" w:rsidRPr="00323230" w:rsidRDefault="003F0C6D" w:rsidP="003F0C6D">
      <w:pPr>
        <w:rPr>
          <w:bCs/>
          <w:color w:val="000000" w:themeColor="text1"/>
        </w:rPr>
      </w:pPr>
      <w:r>
        <w:rPr>
          <w:bCs/>
        </w:rPr>
        <w:t xml:space="preserve">Students must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w:t>
      </w:r>
      <w:r w:rsidRPr="003F0C6D">
        <w:rPr>
          <w:bCs/>
        </w:rPr>
        <w:t xml:space="preserve"> instructor</w:t>
      </w:r>
      <w:r w:rsidRPr="00A84D9F">
        <w:rPr>
          <w:bCs/>
          <w:color w:val="385623" w:themeColor="accent6" w:themeShade="80"/>
        </w:rPr>
        <w:t>.</w:t>
      </w:r>
      <w:r w:rsidR="00400B8E">
        <w:rPr>
          <w:bCs/>
          <w:color w:val="385623" w:themeColor="accent6" w:themeShade="80"/>
        </w:rPr>
        <w:t xml:space="preserve">  </w:t>
      </w:r>
      <w:r w:rsidR="00400B8E" w:rsidRPr="00323230">
        <w:rPr>
          <w:bCs/>
          <w:color w:val="000000" w:themeColor="text1"/>
        </w:rPr>
        <w:t>Mathematical questions sent by email are unlikely to receive a response.  They should be posed in office hours or posted in the course forums on owl Brightspace.</w:t>
      </w:r>
    </w:p>
    <w:p w14:paraId="288C4B70" w14:textId="2936CDF9" w:rsidR="00400B8E" w:rsidRPr="00323230" w:rsidRDefault="00400B8E" w:rsidP="003F0C6D">
      <w:pPr>
        <w:rPr>
          <w:bCs/>
          <w:color w:val="000000" w:themeColor="text1"/>
        </w:rPr>
      </w:pPr>
    </w:p>
    <w:p w14:paraId="4823A919" w14:textId="09CE6B1D" w:rsidR="003F0C6D" w:rsidRPr="00323230" w:rsidRDefault="00400B8E" w:rsidP="003F0C6D">
      <w:pPr>
        <w:rPr>
          <w:bCs/>
          <w:color w:val="000000" w:themeColor="text1"/>
        </w:rPr>
      </w:pPr>
      <w:r w:rsidRPr="00323230">
        <w:rPr>
          <w:bCs/>
          <w:color w:val="000000" w:themeColor="text1"/>
        </w:rPr>
        <w:t>Office hours will be in person.  Times and locations will be announced.</w:t>
      </w:r>
    </w:p>
    <w:p w14:paraId="7421E8B3" w14:textId="394BE552" w:rsidR="00845B86" w:rsidRPr="00E328FB" w:rsidRDefault="00845B86" w:rsidP="003F0C6D">
      <w:pPr>
        <w:rPr>
          <w:bCs/>
          <w:color w:val="007F00"/>
        </w:rPr>
      </w:pPr>
    </w:p>
    <w:p w14:paraId="2C2C2FE5" w14:textId="77777777" w:rsidR="00326122" w:rsidRPr="00A84D9F" w:rsidRDefault="00326122" w:rsidP="003F0C6D">
      <w:pPr>
        <w:rPr>
          <w:bCs/>
          <w:color w:val="385623" w:themeColor="accent6" w:themeShade="80"/>
        </w:rPr>
      </w:pPr>
    </w:p>
    <w:p w14:paraId="0AB3BB96" w14:textId="77777777" w:rsidR="001D554E" w:rsidRDefault="001D554E" w:rsidP="00845B86">
      <w:pPr>
        <w:rPr>
          <w:b/>
          <w:bCs/>
          <w:sz w:val="36"/>
          <w:szCs w:val="36"/>
        </w:rPr>
      </w:pPr>
    </w:p>
    <w:p w14:paraId="1A82FC96" w14:textId="77777777" w:rsidR="006E2716" w:rsidRDefault="006E2716">
      <w:pPr>
        <w:rPr>
          <w:b/>
          <w:bCs/>
          <w:sz w:val="36"/>
          <w:szCs w:val="36"/>
        </w:rPr>
      </w:pPr>
      <w:r>
        <w:rPr>
          <w:b/>
          <w:bCs/>
          <w:sz w:val="36"/>
          <w:szCs w:val="36"/>
        </w:rPr>
        <w:br w:type="page"/>
      </w:r>
    </w:p>
    <w:p w14:paraId="02218B5F" w14:textId="559D9C53" w:rsidR="00B451DA" w:rsidRDefault="00B451DA" w:rsidP="00845B86">
      <w:pPr>
        <w:rPr>
          <w:b/>
          <w:bCs/>
        </w:rPr>
      </w:pPr>
      <w:r w:rsidRPr="008C038D">
        <w:rPr>
          <w:b/>
          <w:bCs/>
          <w:sz w:val="36"/>
          <w:szCs w:val="36"/>
        </w:rPr>
        <w:lastRenderedPageBreak/>
        <w:t xml:space="preserve">3. Course </w:t>
      </w:r>
      <w:r>
        <w:rPr>
          <w:b/>
          <w:bCs/>
          <w:sz w:val="36"/>
          <w:szCs w:val="36"/>
        </w:rPr>
        <w:t>Syllabus, Schedule, Delivery Mode</w:t>
      </w:r>
    </w:p>
    <w:p w14:paraId="640C4FCA" w14:textId="77777777" w:rsidR="00400B8E" w:rsidRDefault="00400B8E" w:rsidP="00845B86">
      <w:pPr>
        <w:rPr>
          <w:b/>
          <w:bCs/>
        </w:rPr>
      </w:pPr>
    </w:p>
    <w:p w14:paraId="0FA82BB6" w14:textId="5937DDA4" w:rsidR="00400B8E" w:rsidRDefault="00400B8E" w:rsidP="00845B86">
      <w:pPr>
        <w:rPr>
          <w:bCs/>
          <w:color w:val="000000" w:themeColor="text1"/>
        </w:rPr>
      </w:pPr>
      <w:r w:rsidRPr="00400B8E">
        <w:rPr>
          <w:bCs/>
          <w:color w:val="000000" w:themeColor="text1"/>
        </w:rPr>
        <w:t xml:space="preserve">This course </w:t>
      </w:r>
      <w:r w:rsidR="00062313" w:rsidRPr="00400B8E">
        <w:rPr>
          <w:bCs/>
          <w:color w:val="000000" w:themeColor="text1"/>
        </w:rPr>
        <w:t>introduces</w:t>
      </w:r>
      <w:r w:rsidRPr="00400B8E">
        <w:rPr>
          <w:bCs/>
          <w:color w:val="000000" w:themeColor="text1"/>
        </w:rPr>
        <w:t xml:space="preserve"> logical reasoning and proofs. Topics include sets, mathematical induction, relations and functions, partial order relations, equivalence relations, </w:t>
      </w:r>
      <w:r w:rsidR="00D87096">
        <w:rPr>
          <w:bCs/>
          <w:color w:val="000000" w:themeColor="text1"/>
        </w:rPr>
        <w:t xml:space="preserve">and </w:t>
      </w:r>
      <w:r w:rsidRPr="00400B8E">
        <w:rPr>
          <w:bCs/>
          <w:color w:val="000000" w:themeColor="text1"/>
        </w:rPr>
        <w:t>binary operations.</w:t>
      </w:r>
    </w:p>
    <w:p w14:paraId="54B06A5F" w14:textId="77777777" w:rsidR="005E4E1B" w:rsidRPr="005E4E1B" w:rsidRDefault="005E4E1B" w:rsidP="005E4E1B">
      <w:pPr>
        <w:rPr>
          <w:bCs/>
          <w:color w:val="000000" w:themeColor="text1"/>
        </w:rPr>
      </w:pPr>
    </w:p>
    <w:p w14:paraId="33764324" w14:textId="77777777" w:rsidR="003C6040" w:rsidRDefault="00400B8E" w:rsidP="00845B86">
      <w:pPr>
        <w:rPr>
          <w:bCs/>
          <w:color w:val="000000" w:themeColor="text1"/>
        </w:rPr>
      </w:pPr>
      <w:r w:rsidRPr="003C6040">
        <w:rPr>
          <w:b/>
          <w:color w:val="000000" w:themeColor="text1"/>
        </w:rPr>
        <w:t>Learning Outcomes</w:t>
      </w:r>
    </w:p>
    <w:p w14:paraId="3A29565E" w14:textId="69BEDE4B" w:rsidR="00400B8E" w:rsidRDefault="003C6040" w:rsidP="00845B86">
      <w:pPr>
        <w:rPr>
          <w:bCs/>
          <w:color w:val="000000" w:themeColor="text1"/>
        </w:rPr>
      </w:pPr>
      <w:r>
        <w:rPr>
          <w:bCs/>
          <w:color w:val="000000" w:themeColor="text1"/>
        </w:rPr>
        <w:t>A successful student in the course should be able to do the following</w:t>
      </w:r>
      <w:r w:rsidR="00400B8E">
        <w:rPr>
          <w:bCs/>
          <w:color w:val="000000" w:themeColor="text1"/>
        </w:rPr>
        <w:t>:</w:t>
      </w:r>
    </w:p>
    <w:p w14:paraId="312F4CCB" w14:textId="2B70DFE6" w:rsidR="00400B8E" w:rsidRDefault="00400B8E" w:rsidP="00400B8E">
      <w:pPr>
        <w:pStyle w:val="ListParagraph"/>
        <w:numPr>
          <w:ilvl w:val="0"/>
          <w:numId w:val="5"/>
        </w:numPr>
        <w:rPr>
          <w:bCs/>
          <w:color w:val="000000" w:themeColor="text1"/>
        </w:rPr>
      </w:pPr>
      <w:r>
        <w:rPr>
          <w:bCs/>
          <w:color w:val="000000" w:themeColor="text1"/>
        </w:rPr>
        <w:t>provide examples of deductive reasoning</w:t>
      </w:r>
    </w:p>
    <w:p w14:paraId="244A55D2" w14:textId="647A5FC2" w:rsidR="005E4E1B" w:rsidRDefault="005E4E1B" w:rsidP="00400B8E">
      <w:pPr>
        <w:pStyle w:val="ListParagraph"/>
        <w:numPr>
          <w:ilvl w:val="0"/>
          <w:numId w:val="5"/>
        </w:numPr>
        <w:rPr>
          <w:bCs/>
          <w:color w:val="000000" w:themeColor="text1"/>
        </w:rPr>
      </w:pPr>
      <w:r>
        <w:rPr>
          <w:bCs/>
          <w:color w:val="000000" w:themeColor="text1"/>
        </w:rPr>
        <w:t>identify logical connectives (</w:t>
      </w:r>
      <w:r w:rsidRPr="005E4E1B">
        <w:rPr>
          <w:rFonts w:ascii="Cambria Math" w:hAnsi="Cambria Math" w:cs="Cambria Math"/>
          <w:bCs/>
          <w:color w:val="000000" w:themeColor="text1"/>
        </w:rPr>
        <w:t xml:space="preserve">∧, ∨, </w:t>
      </w:r>
      <w:r w:rsidRPr="005E4E1B">
        <w:rPr>
          <w:rFonts w:ascii="Cambria Math" w:hAnsi="Cambria Math"/>
          <w:bCs/>
          <w:color w:val="000000" w:themeColor="text1"/>
        </w:rPr>
        <w:t>¬,→,↔)</w:t>
      </w:r>
    </w:p>
    <w:p w14:paraId="4DDB8920" w14:textId="47C7F924" w:rsidR="00EB3B77" w:rsidRPr="005E4E1B" w:rsidRDefault="00EB3B77" w:rsidP="005E4E1B">
      <w:pPr>
        <w:pStyle w:val="ListParagraph"/>
        <w:numPr>
          <w:ilvl w:val="0"/>
          <w:numId w:val="5"/>
        </w:numPr>
        <w:rPr>
          <w:bCs/>
          <w:color w:val="000000" w:themeColor="text1"/>
        </w:rPr>
      </w:pPr>
      <w:r>
        <w:rPr>
          <w:bCs/>
          <w:color w:val="000000" w:themeColor="text1"/>
        </w:rPr>
        <w:t>express logical statements in symbolic form</w:t>
      </w:r>
    </w:p>
    <w:p w14:paraId="0B3E69ED" w14:textId="11FC5F8E" w:rsidR="00EB3B77" w:rsidRDefault="00EB3B77" w:rsidP="00400B8E">
      <w:pPr>
        <w:pStyle w:val="ListParagraph"/>
        <w:numPr>
          <w:ilvl w:val="0"/>
          <w:numId w:val="5"/>
        </w:numPr>
        <w:rPr>
          <w:bCs/>
          <w:color w:val="000000" w:themeColor="text1"/>
        </w:rPr>
      </w:pPr>
      <w:r>
        <w:rPr>
          <w:bCs/>
          <w:color w:val="000000" w:themeColor="text1"/>
        </w:rPr>
        <w:t>assess logical equivalence of statements</w:t>
      </w:r>
      <w:r w:rsidR="005E4E1B">
        <w:rPr>
          <w:bCs/>
          <w:color w:val="000000" w:themeColor="text1"/>
        </w:rPr>
        <w:t xml:space="preserve"> using truth tables</w:t>
      </w:r>
    </w:p>
    <w:p w14:paraId="07445889" w14:textId="1BF82BC3" w:rsidR="00EB3B77" w:rsidRPr="005E4E1B" w:rsidRDefault="00EB3B77" w:rsidP="005E4E1B">
      <w:pPr>
        <w:pStyle w:val="ListParagraph"/>
        <w:numPr>
          <w:ilvl w:val="0"/>
          <w:numId w:val="5"/>
        </w:numPr>
        <w:rPr>
          <w:bCs/>
          <w:color w:val="000000" w:themeColor="text1"/>
          <w:lang w:val="en-CA"/>
        </w:rPr>
      </w:pPr>
      <w:r>
        <w:rPr>
          <w:bCs/>
          <w:color w:val="000000" w:themeColor="text1"/>
        </w:rPr>
        <w:t>perform basic set operations</w:t>
      </w:r>
      <w:r w:rsidR="005E4E1B">
        <w:rPr>
          <w:bCs/>
          <w:color w:val="000000" w:themeColor="text1"/>
        </w:rPr>
        <w:t xml:space="preserve"> and comparisons (</w:t>
      </w:r>
      <w:r w:rsidR="005E4E1B" w:rsidRPr="005E4E1B">
        <w:rPr>
          <w:bCs/>
          <w:color w:val="000000" w:themeColor="text1"/>
        </w:rPr>
        <w:t>∩</w:t>
      </w:r>
      <w:r w:rsidR="005E4E1B">
        <w:rPr>
          <w:bCs/>
          <w:color w:val="000000" w:themeColor="text1"/>
        </w:rPr>
        <w:t>,</w:t>
      </w:r>
      <w:r w:rsidR="005E4E1B" w:rsidRPr="005E4E1B">
        <w:rPr>
          <w:rFonts w:ascii="Cambria Math" w:hAnsi="Cambria Math" w:cs="Cambria Math"/>
          <w:bCs/>
          <w:color w:val="000000" w:themeColor="text1"/>
          <w:lang w:val="en-CA"/>
        </w:rPr>
        <w:t>∪</w:t>
      </w:r>
      <w:r w:rsidR="005E4E1B">
        <w:rPr>
          <w:rFonts w:ascii="Cambria Math" w:hAnsi="Cambria Math" w:cs="Cambria Math"/>
          <w:bCs/>
          <w:color w:val="000000" w:themeColor="text1"/>
          <w:lang w:val="en-CA"/>
        </w:rPr>
        <w:t>,\,</w:t>
      </w:r>
      <w:r w:rsidR="005E4E1B" w:rsidRPr="005E4E1B">
        <w:rPr>
          <w:rFonts w:ascii="Cambria Math" w:hAnsi="Cambria Math" w:cs="Cambria Math"/>
          <w:bCs/>
          <w:color w:val="000000" w:themeColor="text1"/>
        </w:rPr>
        <w:t>⊆</w:t>
      </w:r>
      <w:r w:rsidR="005E4E1B">
        <w:rPr>
          <w:rFonts w:ascii="Cambria Math" w:hAnsi="Cambria Math" w:cs="Cambria Math"/>
          <w:bCs/>
          <w:color w:val="000000" w:themeColor="text1"/>
        </w:rPr>
        <w:t>,=)</w:t>
      </w:r>
    </w:p>
    <w:p w14:paraId="07B41354" w14:textId="68A5417F" w:rsidR="00EB3B77" w:rsidRDefault="00EB3B77" w:rsidP="00400B8E">
      <w:pPr>
        <w:pStyle w:val="ListParagraph"/>
        <w:numPr>
          <w:ilvl w:val="0"/>
          <w:numId w:val="5"/>
        </w:numPr>
        <w:rPr>
          <w:bCs/>
          <w:color w:val="000000" w:themeColor="text1"/>
        </w:rPr>
      </w:pPr>
      <w:r>
        <w:rPr>
          <w:bCs/>
          <w:color w:val="000000" w:themeColor="text1"/>
        </w:rPr>
        <w:t>translate between logical and set-theoretic statements</w:t>
      </w:r>
    </w:p>
    <w:p w14:paraId="041420CB" w14:textId="6FB52E32" w:rsidR="00EB3B77" w:rsidRDefault="00E413D8" w:rsidP="00400B8E">
      <w:pPr>
        <w:pStyle w:val="ListParagraph"/>
        <w:numPr>
          <w:ilvl w:val="0"/>
          <w:numId w:val="5"/>
        </w:numPr>
        <w:rPr>
          <w:bCs/>
          <w:color w:val="000000" w:themeColor="text1"/>
        </w:rPr>
      </w:pPr>
      <w:r>
        <w:rPr>
          <w:bCs/>
          <w:color w:val="000000" w:themeColor="text1"/>
        </w:rPr>
        <w:t>state standard laws of sentential logic</w:t>
      </w:r>
    </w:p>
    <w:p w14:paraId="7EC8A472" w14:textId="6F856268" w:rsidR="00323230" w:rsidRPr="00A604DD" w:rsidRDefault="009C059D" w:rsidP="00400B8E">
      <w:pPr>
        <w:pStyle w:val="ListParagraph"/>
        <w:numPr>
          <w:ilvl w:val="0"/>
          <w:numId w:val="5"/>
        </w:numPr>
        <w:rPr>
          <w:bCs/>
          <w:color w:val="000000" w:themeColor="text1"/>
        </w:rPr>
      </w:pPr>
      <w:r>
        <w:rPr>
          <w:bCs/>
          <w:color w:val="000000" w:themeColor="text1"/>
        </w:rPr>
        <w:t xml:space="preserve">assess statements with </w:t>
      </w:r>
      <w:r w:rsidR="00323230">
        <w:rPr>
          <w:bCs/>
          <w:color w:val="000000" w:themeColor="text1"/>
        </w:rPr>
        <w:t>logical quantifiers (</w:t>
      </w:r>
      <w:r w:rsidR="00323230" w:rsidRPr="009C059D">
        <w:rPr>
          <w:rFonts w:ascii="Cambria Math" w:hAnsi="Cambria Math" w:cs="Cambria Math"/>
          <w:bCs/>
          <w:color w:val="000000" w:themeColor="text1"/>
          <w:lang w:val="en-CA"/>
        </w:rPr>
        <w:t>∀</w:t>
      </w:r>
      <w:r w:rsidR="00323230" w:rsidRPr="009C059D">
        <w:rPr>
          <w:rFonts w:ascii="Cambria Math" w:hAnsi="Cambria Math"/>
          <w:bCs/>
          <w:color w:val="000000" w:themeColor="text1"/>
          <w:lang w:val="en-CA"/>
        </w:rPr>
        <w:t>,</w:t>
      </w:r>
      <w:r w:rsidR="00323230" w:rsidRPr="009C059D">
        <w:rPr>
          <w:rFonts w:ascii="Cambria Math" w:hAnsi="Cambria Math" w:cs="Cambria Math"/>
          <w:bCs/>
          <w:color w:val="000000" w:themeColor="text1"/>
          <w:lang w:val="en-CA"/>
        </w:rPr>
        <w:t>∃</w:t>
      </w:r>
      <w:r w:rsidR="00A604DD">
        <w:rPr>
          <w:rFonts w:ascii="Cambria Math" w:hAnsi="Cambria Math" w:cs="Cambria Math"/>
          <w:bCs/>
          <w:color w:val="000000" w:themeColor="text1"/>
          <w:lang w:val="en-CA"/>
        </w:rPr>
        <w:t>,</w:t>
      </w:r>
      <w:r w:rsidR="00A604DD" w:rsidRPr="009C059D">
        <w:rPr>
          <w:rFonts w:ascii="Cambria Math" w:hAnsi="Cambria Math" w:cs="Cambria Math"/>
          <w:bCs/>
          <w:color w:val="000000" w:themeColor="text1"/>
          <w:lang w:val="en-CA"/>
        </w:rPr>
        <w:t>∃</w:t>
      </w:r>
      <w:r w:rsidR="00A604DD">
        <w:rPr>
          <w:rFonts w:ascii="Cambria Math" w:hAnsi="Cambria Math" w:cs="Cambria Math"/>
          <w:bCs/>
          <w:color w:val="000000" w:themeColor="text1"/>
          <w:lang w:val="en-CA"/>
        </w:rPr>
        <w:t>!</w:t>
      </w:r>
      <w:r>
        <w:rPr>
          <w:bCs/>
          <w:color w:val="000000" w:themeColor="text1"/>
          <w:lang w:val="en-CA"/>
        </w:rPr>
        <w:t>)</w:t>
      </w:r>
    </w:p>
    <w:p w14:paraId="5811BBF3" w14:textId="2136D1EA" w:rsidR="00A604DD" w:rsidRPr="009C059D" w:rsidRDefault="00A604DD" w:rsidP="00400B8E">
      <w:pPr>
        <w:pStyle w:val="ListParagraph"/>
        <w:numPr>
          <w:ilvl w:val="0"/>
          <w:numId w:val="5"/>
        </w:numPr>
        <w:rPr>
          <w:bCs/>
          <w:color w:val="000000" w:themeColor="text1"/>
        </w:rPr>
      </w:pPr>
      <w:r>
        <w:rPr>
          <w:bCs/>
          <w:color w:val="000000" w:themeColor="text1"/>
          <w:lang w:val="en-CA"/>
        </w:rPr>
        <w:t>categorize variables in a quantified logical statement (free or dependent)</w:t>
      </w:r>
    </w:p>
    <w:p w14:paraId="649632A3" w14:textId="77777777" w:rsidR="009C059D" w:rsidRPr="009C059D" w:rsidRDefault="009C059D" w:rsidP="009C059D">
      <w:pPr>
        <w:pStyle w:val="ListParagraph"/>
        <w:numPr>
          <w:ilvl w:val="0"/>
          <w:numId w:val="5"/>
        </w:numPr>
        <w:rPr>
          <w:bCs/>
          <w:color w:val="000000" w:themeColor="text1"/>
        </w:rPr>
      </w:pPr>
      <w:r>
        <w:rPr>
          <w:bCs/>
          <w:color w:val="000000" w:themeColor="text1"/>
          <w:lang w:val="en-CA"/>
        </w:rPr>
        <w:t>identify components of a theorem (hypotheses, variables, conclusion)</w:t>
      </w:r>
    </w:p>
    <w:p w14:paraId="003786BB" w14:textId="1D541292" w:rsidR="00A604DD" w:rsidRPr="00A604DD" w:rsidRDefault="00A604DD" w:rsidP="00400B8E">
      <w:pPr>
        <w:pStyle w:val="ListParagraph"/>
        <w:numPr>
          <w:ilvl w:val="0"/>
          <w:numId w:val="5"/>
        </w:numPr>
        <w:rPr>
          <w:bCs/>
          <w:color w:val="000000" w:themeColor="text1"/>
        </w:rPr>
      </w:pPr>
      <w:r>
        <w:rPr>
          <w:bCs/>
          <w:color w:val="000000" w:themeColor="text1"/>
          <w:lang w:val="en-CA"/>
        </w:rPr>
        <w:t>prove statements involving logical connectives and/or quantifiers</w:t>
      </w:r>
    </w:p>
    <w:p w14:paraId="5DE52337" w14:textId="77777777" w:rsidR="00A604DD" w:rsidRPr="009C059D" w:rsidRDefault="00A604DD" w:rsidP="00A604DD">
      <w:pPr>
        <w:pStyle w:val="ListParagraph"/>
        <w:numPr>
          <w:ilvl w:val="0"/>
          <w:numId w:val="5"/>
        </w:numPr>
        <w:rPr>
          <w:bCs/>
          <w:color w:val="000000" w:themeColor="text1"/>
        </w:rPr>
      </w:pPr>
      <w:r>
        <w:rPr>
          <w:bCs/>
          <w:color w:val="000000" w:themeColor="text1"/>
          <w:lang w:val="en-CA"/>
        </w:rPr>
        <w:t>assess a logical argument and determine its validity</w:t>
      </w:r>
    </w:p>
    <w:p w14:paraId="3A84E4ED" w14:textId="20673EBF" w:rsidR="00A604DD" w:rsidRPr="00A604DD" w:rsidRDefault="00A604DD" w:rsidP="00A604DD">
      <w:pPr>
        <w:pStyle w:val="ListParagraph"/>
        <w:numPr>
          <w:ilvl w:val="0"/>
          <w:numId w:val="5"/>
        </w:numPr>
        <w:rPr>
          <w:bCs/>
          <w:color w:val="000000" w:themeColor="text1"/>
        </w:rPr>
      </w:pPr>
      <w:r>
        <w:rPr>
          <w:bCs/>
          <w:color w:val="000000" w:themeColor="text1"/>
          <w:lang w:val="en-CA"/>
        </w:rPr>
        <w:t>use a counterexample to disprove a false claim</w:t>
      </w:r>
    </w:p>
    <w:p w14:paraId="48D5E534" w14:textId="22ADC2CF" w:rsidR="00A604DD" w:rsidRDefault="002B3679" w:rsidP="00A604DD">
      <w:pPr>
        <w:pStyle w:val="ListParagraph"/>
        <w:numPr>
          <w:ilvl w:val="0"/>
          <w:numId w:val="5"/>
        </w:numPr>
        <w:rPr>
          <w:bCs/>
          <w:color w:val="000000" w:themeColor="text1"/>
        </w:rPr>
      </w:pPr>
      <w:r>
        <w:rPr>
          <w:bCs/>
          <w:color w:val="000000" w:themeColor="text1"/>
        </w:rPr>
        <w:t>define a relation between two sets</w:t>
      </w:r>
    </w:p>
    <w:p w14:paraId="3B640CF7" w14:textId="3C9BA837" w:rsidR="002B3679" w:rsidRPr="00400B8E" w:rsidRDefault="002B3679" w:rsidP="00A604DD">
      <w:pPr>
        <w:pStyle w:val="ListParagraph"/>
        <w:numPr>
          <w:ilvl w:val="0"/>
          <w:numId w:val="5"/>
        </w:numPr>
        <w:rPr>
          <w:bCs/>
          <w:color w:val="000000" w:themeColor="text1"/>
        </w:rPr>
      </w:pPr>
      <w:r>
        <w:rPr>
          <w:bCs/>
          <w:color w:val="000000" w:themeColor="text1"/>
        </w:rPr>
        <w:t>identify components of a relation (domain, codomain, range, inverse)</w:t>
      </w:r>
    </w:p>
    <w:p w14:paraId="4BE65203" w14:textId="77390760" w:rsidR="00A604DD" w:rsidRDefault="002B3679" w:rsidP="00400B8E">
      <w:pPr>
        <w:pStyle w:val="ListParagraph"/>
        <w:numPr>
          <w:ilvl w:val="0"/>
          <w:numId w:val="5"/>
        </w:numPr>
        <w:rPr>
          <w:bCs/>
          <w:color w:val="000000" w:themeColor="text1"/>
        </w:rPr>
      </w:pPr>
      <w:r>
        <w:rPr>
          <w:bCs/>
          <w:color w:val="000000" w:themeColor="text1"/>
        </w:rPr>
        <w:t>perform basic operations with relations (invert</w:t>
      </w:r>
      <w:r w:rsidR="00062313">
        <w:rPr>
          <w:bCs/>
          <w:color w:val="000000" w:themeColor="text1"/>
        </w:rPr>
        <w:t xml:space="preserve">, </w:t>
      </w:r>
      <w:r>
        <w:rPr>
          <w:bCs/>
          <w:color w:val="000000" w:themeColor="text1"/>
        </w:rPr>
        <w:t>compose)</w:t>
      </w:r>
    </w:p>
    <w:p w14:paraId="46A378DA" w14:textId="2B615132" w:rsidR="002B3679" w:rsidRDefault="002B3679" w:rsidP="00400B8E">
      <w:pPr>
        <w:pStyle w:val="ListParagraph"/>
        <w:numPr>
          <w:ilvl w:val="0"/>
          <w:numId w:val="5"/>
        </w:numPr>
        <w:rPr>
          <w:bCs/>
          <w:color w:val="000000" w:themeColor="text1"/>
        </w:rPr>
      </w:pPr>
      <w:r>
        <w:rPr>
          <w:bCs/>
          <w:color w:val="000000" w:themeColor="text1"/>
        </w:rPr>
        <w:t>characterize relations on a set (reflexive, symmetric, transitive, equivalence)</w:t>
      </w:r>
    </w:p>
    <w:p w14:paraId="6E4667D5" w14:textId="77777777" w:rsidR="005C3B0E" w:rsidRDefault="005C3B0E" w:rsidP="005C3B0E">
      <w:pPr>
        <w:pStyle w:val="ListParagraph"/>
        <w:numPr>
          <w:ilvl w:val="0"/>
          <w:numId w:val="5"/>
        </w:numPr>
        <w:rPr>
          <w:bCs/>
          <w:color w:val="000000" w:themeColor="text1"/>
        </w:rPr>
      </w:pPr>
      <w:r>
        <w:rPr>
          <w:bCs/>
          <w:color w:val="000000" w:themeColor="text1"/>
        </w:rPr>
        <w:t>define equivalence classes of an equivalence relation</w:t>
      </w:r>
    </w:p>
    <w:p w14:paraId="26F1D8B0" w14:textId="7172E05C" w:rsidR="002B3679" w:rsidRDefault="002B3679" w:rsidP="00400B8E">
      <w:pPr>
        <w:pStyle w:val="ListParagraph"/>
        <w:numPr>
          <w:ilvl w:val="0"/>
          <w:numId w:val="5"/>
        </w:numPr>
        <w:rPr>
          <w:bCs/>
          <w:color w:val="000000" w:themeColor="text1"/>
        </w:rPr>
      </w:pPr>
      <w:r>
        <w:rPr>
          <w:bCs/>
          <w:color w:val="000000" w:themeColor="text1"/>
        </w:rPr>
        <w:t>characterize ordering relations on a set (partial</w:t>
      </w:r>
      <w:r w:rsidR="00062313">
        <w:rPr>
          <w:bCs/>
          <w:color w:val="000000" w:themeColor="text1"/>
        </w:rPr>
        <w:t>,</w:t>
      </w:r>
      <w:r>
        <w:rPr>
          <w:bCs/>
          <w:color w:val="000000" w:themeColor="text1"/>
        </w:rPr>
        <w:t xml:space="preserve"> total)</w:t>
      </w:r>
    </w:p>
    <w:p w14:paraId="1F836C1B" w14:textId="6B5489D8" w:rsidR="002B3679" w:rsidRDefault="002B3679" w:rsidP="00400B8E">
      <w:pPr>
        <w:pStyle w:val="ListParagraph"/>
        <w:numPr>
          <w:ilvl w:val="0"/>
          <w:numId w:val="5"/>
        </w:numPr>
        <w:rPr>
          <w:bCs/>
          <w:color w:val="000000" w:themeColor="text1"/>
        </w:rPr>
      </w:pPr>
      <w:r>
        <w:rPr>
          <w:bCs/>
          <w:color w:val="000000" w:themeColor="text1"/>
        </w:rPr>
        <w:t>define a function from one set to another</w:t>
      </w:r>
    </w:p>
    <w:p w14:paraId="5EDDE956" w14:textId="25CD3ACF" w:rsidR="00D87096" w:rsidRDefault="00D87096" w:rsidP="00400B8E">
      <w:pPr>
        <w:pStyle w:val="ListParagraph"/>
        <w:numPr>
          <w:ilvl w:val="0"/>
          <w:numId w:val="5"/>
        </w:numPr>
        <w:rPr>
          <w:bCs/>
          <w:color w:val="000000" w:themeColor="text1"/>
        </w:rPr>
      </w:pPr>
      <w:r>
        <w:rPr>
          <w:bCs/>
          <w:color w:val="000000" w:themeColor="text1"/>
        </w:rPr>
        <w:t>identity components of a function (domain, codomain, range, inverse)</w:t>
      </w:r>
    </w:p>
    <w:p w14:paraId="7A40A6EA" w14:textId="6BD28449" w:rsidR="00D87096" w:rsidRDefault="00D87096" w:rsidP="00D87096">
      <w:pPr>
        <w:pStyle w:val="ListParagraph"/>
        <w:numPr>
          <w:ilvl w:val="0"/>
          <w:numId w:val="5"/>
        </w:numPr>
        <w:rPr>
          <w:bCs/>
          <w:color w:val="000000" w:themeColor="text1"/>
        </w:rPr>
      </w:pPr>
      <w:r>
        <w:rPr>
          <w:bCs/>
          <w:color w:val="000000" w:themeColor="text1"/>
        </w:rPr>
        <w:t>perform basic operations with functions (invert</w:t>
      </w:r>
      <w:r w:rsidR="00062313">
        <w:rPr>
          <w:bCs/>
          <w:color w:val="000000" w:themeColor="text1"/>
        </w:rPr>
        <w:t>,</w:t>
      </w:r>
      <w:r>
        <w:rPr>
          <w:bCs/>
          <w:color w:val="000000" w:themeColor="text1"/>
        </w:rPr>
        <w:t xml:space="preserve"> compose)</w:t>
      </w:r>
    </w:p>
    <w:p w14:paraId="739CEEDB" w14:textId="34D104A2" w:rsidR="00D87096" w:rsidRDefault="00D87096" w:rsidP="00400B8E">
      <w:pPr>
        <w:pStyle w:val="ListParagraph"/>
        <w:numPr>
          <w:ilvl w:val="0"/>
          <w:numId w:val="5"/>
        </w:numPr>
        <w:rPr>
          <w:bCs/>
          <w:color w:val="000000" w:themeColor="text1"/>
        </w:rPr>
      </w:pPr>
      <w:r>
        <w:rPr>
          <w:bCs/>
          <w:color w:val="000000" w:themeColor="text1"/>
        </w:rPr>
        <w:t>characterize functions (one-to-one</w:t>
      </w:r>
      <w:r w:rsidR="00062313">
        <w:rPr>
          <w:bCs/>
          <w:color w:val="000000" w:themeColor="text1"/>
        </w:rPr>
        <w:t xml:space="preserve"> and</w:t>
      </w:r>
      <w:r>
        <w:rPr>
          <w:bCs/>
          <w:color w:val="000000" w:themeColor="text1"/>
        </w:rPr>
        <w:t xml:space="preserve"> onto)</w:t>
      </w:r>
    </w:p>
    <w:p w14:paraId="7F9B4A2A" w14:textId="536CCEF9" w:rsidR="00EC46E2" w:rsidRDefault="00EC46E2" w:rsidP="00400B8E">
      <w:pPr>
        <w:pStyle w:val="ListParagraph"/>
        <w:numPr>
          <w:ilvl w:val="0"/>
          <w:numId w:val="5"/>
        </w:numPr>
        <w:rPr>
          <w:bCs/>
          <w:color w:val="000000" w:themeColor="text1"/>
        </w:rPr>
      </w:pPr>
      <w:r>
        <w:rPr>
          <w:bCs/>
          <w:color w:val="000000" w:themeColor="text1"/>
        </w:rPr>
        <w:t xml:space="preserve">define </w:t>
      </w:r>
      <w:r w:rsidR="005159A2">
        <w:rPr>
          <w:bCs/>
          <w:color w:val="000000" w:themeColor="text1"/>
        </w:rPr>
        <w:t xml:space="preserve">unary and binary </w:t>
      </w:r>
      <w:r>
        <w:rPr>
          <w:bCs/>
          <w:color w:val="000000" w:themeColor="text1"/>
        </w:rPr>
        <w:t>operat</w:t>
      </w:r>
      <w:r w:rsidR="005159A2">
        <w:rPr>
          <w:bCs/>
          <w:color w:val="000000" w:themeColor="text1"/>
        </w:rPr>
        <w:t>ions</w:t>
      </w:r>
      <w:r>
        <w:rPr>
          <w:bCs/>
          <w:color w:val="000000" w:themeColor="text1"/>
        </w:rPr>
        <w:t xml:space="preserve"> on a set</w:t>
      </w:r>
    </w:p>
    <w:p w14:paraId="61ADD4B1" w14:textId="4CF8D427" w:rsidR="00D87096" w:rsidRPr="00D87096" w:rsidRDefault="00D87096" w:rsidP="00D87096">
      <w:pPr>
        <w:pStyle w:val="ListParagraph"/>
        <w:numPr>
          <w:ilvl w:val="0"/>
          <w:numId w:val="5"/>
        </w:numPr>
        <w:rPr>
          <w:bCs/>
          <w:color w:val="000000" w:themeColor="text1"/>
        </w:rPr>
      </w:pPr>
      <w:r>
        <w:rPr>
          <w:bCs/>
          <w:color w:val="000000" w:themeColor="text1"/>
          <w:lang w:val="en-CA"/>
        </w:rPr>
        <w:t>identify common proof strategies (contrapos</w:t>
      </w:r>
      <w:r w:rsidR="005C3B0E">
        <w:rPr>
          <w:bCs/>
          <w:color w:val="000000" w:themeColor="text1"/>
          <w:lang w:val="en-CA"/>
        </w:rPr>
        <w:t>i</w:t>
      </w:r>
      <w:r>
        <w:rPr>
          <w:bCs/>
          <w:color w:val="000000" w:themeColor="text1"/>
          <w:lang w:val="en-CA"/>
        </w:rPr>
        <w:t>tive, contradiction, induction)</w:t>
      </w:r>
    </w:p>
    <w:p w14:paraId="0CB8C1B4" w14:textId="77777777" w:rsidR="00C22C65" w:rsidRPr="00E925CE" w:rsidRDefault="00C22C65" w:rsidP="00C22C65">
      <w:pPr>
        <w:rPr>
          <w:bCs/>
          <w:color w:val="007F00"/>
        </w:rPr>
      </w:pPr>
    </w:p>
    <w:p w14:paraId="25A0FA19" w14:textId="3E7E63EC" w:rsidR="00B96E71" w:rsidRPr="003C6040" w:rsidRDefault="00D87096" w:rsidP="00845B86">
      <w:pPr>
        <w:rPr>
          <w:b/>
          <w:color w:val="000000" w:themeColor="text1"/>
        </w:rPr>
      </w:pPr>
      <w:r w:rsidRPr="003C6040">
        <w:rPr>
          <w:b/>
          <w:color w:val="000000" w:themeColor="text1"/>
        </w:rPr>
        <w:t>Key Dates</w:t>
      </w:r>
    </w:p>
    <w:p w14:paraId="5B97A031" w14:textId="2214DB21" w:rsidR="00C70D02" w:rsidRPr="00B96E71" w:rsidRDefault="00C70D02" w:rsidP="002B7D47">
      <w:pPr>
        <w:tabs>
          <w:tab w:val="left" w:pos="6204"/>
        </w:tabs>
        <w:ind w:left="284"/>
        <w:rPr>
          <w:bCs/>
          <w:color w:val="000000" w:themeColor="text1"/>
        </w:rPr>
      </w:pPr>
      <w:r w:rsidRPr="00B96E71">
        <w:rPr>
          <w:bCs/>
          <w:color w:val="000000" w:themeColor="text1"/>
        </w:rPr>
        <w:t xml:space="preserve">Classes begin: September </w:t>
      </w:r>
      <w:r w:rsidR="002B7D47">
        <w:rPr>
          <w:bCs/>
          <w:color w:val="000000" w:themeColor="text1"/>
        </w:rPr>
        <w:t>4</w:t>
      </w:r>
      <w:r w:rsidR="00C62B7E">
        <w:rPr>
          <w:bCs/>
          <w:color w:val="000000" w:themeColor="text1"/>
        </w:rPr>
        <w:t>, 202</w:t>
      </w:r>
      <w:r w:rsidR="002B7D47">
        <w:rPr>
          <w:bCs/>
          <w:color w:val="000000" w:themeColor="text1"/>
        </w:rPr>
        <w:t>5</w:t>
      </w:r>
      <w:r w:rsidR="00C62B7E">
        <w:rPr>
          <w:bCs/>
          <w:color w:val="000000" w:themeColor="text1"/>
        </w:rPr>
        <w:t>;</w:t>
      </w:r>
      <w:r w:rsidRPr="00B96E71">
        <w:rPr>
          <w:bCs/>
          <w:color w:val="000000" w:themeColor="text1"/>
        </w:rPr>
        <w:t xml:space="preserve"> January </w:t>
      </w:r>
      <w:r w:rsidR="002B7D47">
        <w:rPr>
          <w:bCs/>
          <w:color w:val="000000" w:themeColor="text1"/>
        </w:rPr>
        <w:t>5</w:t>
      </w:r>
      <w:r w:rsidR="00C62B7E">
        <w:rPr>
          <w:bCs/>
          <w:color w:val="000000" w:themeColor="text1"/>
        </w:rPr>
        <w:t>, 202</w:t>
      </w:r>
      <w:r w:rsidR="002B7D47">
        <w:rPr>
          <w:bCs/>
          <w:color w:val="000000" w:themeColor="text1"/>
        </w:rPr>
        <w:t>6</w:t>
      </w:r>
      <w:r w:rsidR="002B7D47">
        <w:rPr>
          <w:bCs/>
          <w:color w:val="000000" w:themeColor="text1"/>
        </w:rPr>
        <w:tab/>
      </w:r>
    </w:p>
    <w:p w14:paraId="6A6E2486" w14:textId="4A79292B" w:rsidR="00E541E0" w:rsidRDefault="00E925CE" w:rsidP="00B96E71">
      <w:pPr>
        <w:ind w:left="284"/>
        <w:rPr>
          <w:bCs/>
          <w:color w:val="000000" w:themeColor="text1"/>
        </w:rPr>
      </w:pPr>
      <w:r>
        <w:rPr>
          <w:bCs/>
          <w:color w:val="000000" w:themeColor="text1"/>
        </w:rPr>
        <w:t xml:space="preserve">Fall </w:t>
      </w:r>
      <w:r w:rsidR="00C70D02" w:rsidRPr="00B96E71">
        <w:rPr>
          <w:bCs/>
          <w:color w:val="000000" w:themeColor="text1"/>
        </w:rPr>
        <w:t xml:space="preserve">Reading Week: </w:t>
      </w:r>
      <w:r w:rsidR="002B7D47">
        <w:rPr>
          <w:bCs/>
          <w:color w:val="000000" w:themeColor="text1"/>
        </w:rPr>
        <w:t>November 3 – 9, 2025</w:t>
      </w:r>
      <w:r w:rsidR="00E541E0">
        <w:rPr>
          <w:bCs/>
          <w:color w:val="000000" w:themeColor="text1"/>
        </w:rPr>
        <w:t xml:space="preserve"> </w:t>
      </w:r>
    </w:p>
    <w:p w14:paraId="4F0EE24C" w14:textId="104CF67C" w:rsidR="00C70D02" w:rsidRDefault="00C70D02" w:rsidP="00B96E71">
      <w:pPr>
        <w:ind w:left="284"/>
        <w:rPr>
          <w:bCs/>
          <w:color w:val="000000" w:themeColor="text1"/>
        </w:rPr>
      </w:pPr>
      <w:r w:rsidRPr="00B96E71">
        <w:rPr>
          <w:bCs/>
          <w:color w:val="000000" w:themeColor="text1"/>
        </w:rPr>
        <w:t xml:space="preserve">Classes end: December </w:t>
      </w:r>
      <w:r w:rsidR="002B7D47">
        <w:rPr>
          <w:bCs/>
          <w:color w:val="000000" w:themeColor="text1"/>
        </w:rPr>
        <w:t>9</w:t>
      </w:r>
      <w:r w:rsidR="00C62B7E">
        <w:rPr>
          <w:bCs/>
          <w:color w:val="000000" w:themeColor="text1"/>
        </w:rPr>
        <w:t>, 202</w:t>
      </w:r>
      <w:r w:rsidR="002B7D47">
        <w:rPr>
          <w:bCs/>
          <w:color w:val="000000" w:themeColor="text1"/>
        </w:rPr>
        <w:t>5</w:t>
      </w:r>
    </w:p>
    <w:p w14:paraId="7546B1CA" w14:textId="7398A638" w:rsidR="00E925CE" w:rsidRPr="00B96E71" w:rsidRDefault="00E925CE" w:rsidP="00B96E71">
      <w:pPr>
        <w:ind w:left="284"/>
        <w:rPr>
          <w:bCs/>
          <w:color w:val="000000" w:themeColor="text1"/>
        </w:rPr>
      </w:pPr>
      <w:r>
        <w:rPr>
          <w:bCs/>
          <w:color w:val="000000" w:themeColor="text1"/>
        </w:rPr>
        <w:t xml:space="preserve">Exam period: December </w:t>
      </w:r>
      <w:r w:rsidR="002B7D47">
        <w:rPr>
          <w:bCs/>
          <w:color w:val="000000" w:themeColor="text1"/>
        </w:rPr>
        <w:t>11</w:t>
      </w:r>
      <w:r>
        <w:rPr>
          <w:bCs/>
          <w:color w:val="000000" w:themeColor="text1"/>
        </w:rPr>
        <w:t xml:space="preserve"> – 22, 202</w:t>
      </w:r>
      <w:r w:rsidR="002B7D47">
        <w:rPr>
          <w:bCs/>
          <w:color w:val="000000" w:themeColor="text1"/>
        </w:rPr>
        <w:t>5</w:t>
      </w:r>
    </w:p>
    <w:p w14:paraId="3140AA64" w14:textId="249AD08B" w:rsidR="00326122" w:rsidRDefault="00326122" w:rsidP="00845B86">
      <w:pPr>
        <w:rPr>
          <w:bCs/>
          <w:color w:val="0432FF"/>
        </w:rPr>
      </w:pPr>
    </w:p>
    <w:p w14:paraId="782F6DE1" w14:textId="1E3CFD4C" w:rsidR="00D24358" w:rsidRDefault="00D24358">
      <w:r>
        <w:br w:type="page"/>
      </w:r>
    </w:p>
    <w:p w14:paraId="1B2C0034" w14:textId="02108CFB" w:rsidR="00B451DA" w:rsidRDefault="00B451DA" w:rsidP="00845B86">
      <w:pPr>
        <w:rPr>
          <w:bCs/>
        </w:rPr>
      </w:pPr>
      <w:r w:rsidRPr="007169B1">
        <w:rPr>
          <w:b/>
          <w:bCs/>
          <w:sz w:val="36"/>
          <w:szCs w:val="36"/>
        </w:rPr>
        <w:lastRenderedPageBreak/>
        <w:t>4. Course Materials</w:t>
      </w:r>
    </w:p>
    <w:p w14:paraId="389EDF8A" w14:textId="0898E07F" w:rsidR="00EC46E2" w:rsidRDefault="00CF2B11" w:rsidP="00845B86">
      <w:pPr>
        <w:rPr>
          <w:bCs/>
          <w:color w:val="007F00"/>
        </w:rPr>
      </w:pPr>
      <w:r w:rsidRPr="00CF2B11">
        <w:rPr>
          <w:bCs/>
        </w:rPr>
        <w:br/>
      </w:r>
      <w:r w:rsidR="00EC46E2" w:rsidRPr="00EC46E2">
        <w:rPr>
          <w:bCs/>
          <w:color w:val="000000" w:themeColor="text1"/>
        </w:rPr>
        <w:t xml:space="preserve">The textbook for the course is How to Prove It, third edition, by Daniel J. Velleman, Cambridge University Press.  It is required that you have access to this edition of the book.  The bookstore sells it for $65.85 at this </w:t>
      </w:r>
      <w:hyperlink r:id="rId19" w:history="1">
        <w:r w:rsidR="00EC46E2" w:rsidRPr="00EC46E2">
          <w:rPr>
            <w:rStyle w:val="Hyperlink"/>
            <w:bCs/>
            <w:color w:val="000000" w:themeColor="text1"/>
          </w:rPr>
          <w:t>URL</w:t>
        </w:r>
      </w:hyperlink>
      <w:r w:rsidR="00EC46E2" w:rsidRPr="00EC46E2">
        <w:rPr>
          <w:bCs/>
          <w:color w:val="000000" w:themeColor="text1"/>
        </w:rPr>
        <w:t>.</w:t>
      </w:r>
    </w:p>
    <w:p w14:paraId="138874C5" w14:textId="77777777" w:rsidR="00EC46E2" w:rsidRDefault="00EC46E2" w:rsidP="00845B86">
      <w:pPr>
        <w:rPr>
          <w:bCs/>
          <w:color w:val="007F00"/>
        </w:rPr>
      </w:pPr>
    </w:p>
    <w:p w14:paraId="0FB0C1AA" w14:textId="5768C1E6" w:rsidR="004D3EEA" w:rsidRPr="00542843" w:rsidRDefault="004D3EEA" w:rsidP="004D3EEA">
      <w:pPr>
        <w:rPr>
          <w:bCs/>
          <w:color w:val="FF0000"/>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14:paraId="386C9597" w14:textId="77777777" w:rsidR="00D56C10" w:rsidRDefault="00D56C10" w:rsidP="00C62B7E">
      <w:pPr>
        <w:rPr>
          <w:bCs/>
          <w:color w:val="000000" w:themeColor="text1"/>
        </w:rPr>
      </w:pPr>
    </w:p>
    <w:p w14:paraId="4746315D" w14:textId="0133B9D3"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575F6021" w14:textId="36879CA4" w:rsidR="008C038D" w:rsidRPr="00867AFD" w:rsidRDefault="008C038D" w:rsidP="00845B86">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20"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19A695E0" w14:textId="77777777" w:rsidR="007904F5" w:rsidRDefault="007904F5" w:rsidP="009F463E">
      <w:pPr>
        <w:rPr>
          <w:bCs/>
        </w:rPr>
      </w:pPr>
    </w:p>
    <w:p w14:paraId="5713405B" w14:textId="77777777" w:rsidR="00867AFD" w:rsidRPr="00E563ED" w:rsidRDefault="00867AFD" w:rsidP="00845B86">
      <w:pPr>
        <w:rPr>
          <w:bCs/>
          <w:color w:val="007F00"/>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7BF331EE" w14:textId="033EE0A6" w:rsidR="00681697" w:rsidRPr="00D24358" w:rsidRDefault="00CA408D" w:rsidP="00681697">
      <w:pPr>
        <w:rPr>
          <w:bCs/>
          <w:color w:val="007F00"/>
        </w:rPr>
      </w:pPr>
      <w:r>
        <w:rPr>
          <w:b/>
          <w:bCs/>
        </w:rPr>
        <w:t>Grading Scheme and Assessment Dates</w:t>
      </w:r>
    </w:p>
    <w:p w14:paraId="286A470C" w14:textId="002D82FF"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p>
    <w:p w14:paraId="10344DFC" w14:textId="660AB055" w:rsidR="004F4F29" w:rsidRDefault="004F4F29" w:rsidP="00D24358">
      <w:pPr>
        <w:ind w:left="720"/>
        <w:rPr>
          <w:bCs/>
        </w:rPr>
      </w:pPr>
      <w:r>
        <w:rPr>
          <w:bCs/>
        </w:rPr>
        <w:t>Assignments</w:t>
      </w:r>
      <w:r>
        <w:rPr>
          <w:bCs/>
        </w:rPr>
        <w:tab/>
      </w:r>
      <w:r w:rsidR="000D6967">
        <w:rPr>
          <w:bCs/>
        </w:rPr>
        <w:tab/>
      </w:r>
      <w:r w:rsidR="00EC46E2">
        <w:rPr>
          <w:bCs/>
        </w:rPr>
        <w:t>1</w:t>
      </w:r>
      <w:r w:rsidR="00D24358">
        <w:rPr>
          <w:bCs/>
        </w:rPr>
        <w:t>5</w:t>
      </w:r>
      <w:r>
        <w:rPr>
          <w:bCs/>
        </w:rPr>
        <w:t>%</w:t>
      </w:r>
      <w:r w:rsidRPr="004F4F29">
        <w:rPr>
          <w:bCs/>
        </w:rPr>
        <w:tab/>
      </w:r>
    </w:p>
    <w:p w14:paraId="76FD13F6" w14:textId="0BD1082F" w:rsidR="00A915C7" w:rsidRDefault="00A915C7" w:rsidP="00D24358">
      <w:pPr>
        <w:ind w:left="720"/>
        <w:rPr>
          <w:bCs/>
        </w:rPr>
      </w:pPr>
      <w:r>
        <w:rPr>
          <w:bCs/>
        </w:rPr>
        <w:t>Quizzes</w:t>
      </w:r>
      <w:r>
        <w:rPr>
          <w:bCs/>
        </w:rPr>
        <w:tab/>
      </w:r>
      <w:r>
        <w:rPr>
          <w:bCs/>
        </w:rPr>
        <w:tab/>
      </w:r>
      <w:r w:rsidR="00EC46E2">
        <w:rPr>
          <w:bCs/>
        </w:rPr>
        <w:t>15</w:t>
      </w:r>
      <w:r>
        <w:rPr>
          <w:bCs/>
        </w:rPr>
        <w:t>%</w:t>
      </w:r>
      <w:r w:rsidRPr="004F4F29">
        <w:rPr>
          <w:bCs/>
        </w:rPr>
        <w:tab/>
      </w:r>
    </w:p>
    <w:p w14:paraId="41A07FFC" w14:textId="08532D92" w:rsidR="004F4F29" w:rsidRDefault="004F4F29" w:rsidP="00D24358">
      <w:pPr>
        <w:ind w:left="720"/>
        <w:rPr>
          <w:bCs/>
        </w:rPr>
      </w:pPr>
      <w:r>
        <w:rPr>
          <w:bCs/>
        </w:rPr>
        <w:t xml:space="preserve">Midterm </w:t>
      </w:r>
      <w:r w:rsidR="009F1F74">
        <w:rPr>
          <w:bCs/>
        </w:rPr>
        <w:t>Test</w:t>
      </w:r>
      <w:r w:rsidR="009F1F74">
        <w:rPr>
          <w:bCs/>
        </w:rPr>
        <w:tab/>
      </w:r>
      <w:r>
        <w:rPr>
          <w:bCs/>
        </w:rPr>
        <w:tab/>
      </w:r>
      <w:r w:rsidR="00EC46E2">
        <w:rPr>
          <w:bCs/>
        </w:rPr>
        <w:t>3</w:t>
      </w:r>
      <w:r w:rsidR="00D24358">
        <w:rPr>
          <w:bCs/>
        </w:rPr>
        <w:t>0</w:t>
      </w:r>
      <w:r>
        <w:rPr>
          <w:bCs/>
        </w:rPr>
        <w:t>%</w:t>
      </w:r>
    </w:p>
    <w:p w14:paraId="455AAC4E" w14:textId="510ECED1" w:rsidR="004F4F29" w:rsidRPr="004F4F29" w:rsidRDefault="004F4F29" w:rsidP="00D24358">
      <w:pPr>
        <w:ind w:left="720"/>
        <w:rPr>
          <w:bCs/>
        </w:rPr>
      </w:pPr>
      <w:r w:rsidRPr="004F4F29">
        <w:rPr>
          <w:bCs/>
        </w:rPr>
        <w:t>Final Exam</w:t>
      </w:r>
      <w:r w:rsidRPr="004F4F29">
        <w:rPr>
          <w:bCs/>
        </w:rPr>
        <w:tab/>
      </w:r>
      <w:r>
        <w:rPr>
          <w:bCs/>
        </w:rPr>
        <w:tab/>
      </w:r>
      <w:r w:rsidR="00EC46E2">
        <w:rPr>
          <w:bCs/>
        </w:rPr>
        <w:t>40</w:t>
      </w:r>
      <w:r>
        <w:rPr>
          <w:bCs/>
        </w:rPr>
        <w:t>%</w:t>
      </w:r>
    </w:p>
    <w:p w14:paraId="42F73679" w14:textId="77777777" w:rsidR="00D7028B" w:rsidRDefault="00D7028B" w:rsidP="00D7028B">
      <w:pPr>
        <w:rPr>
          <w:bCs/>
          <w:color w:val="FF0000"/>
        </w:rPr>
      </w:pPr>
    </w:p>
    <w:p w14:paraId="68C6AA96" w14:textId="2F973105" w:rsidR="00D24358" w:rsidRPr="00D24358" w:rsidRDefault="00D24358" w:rsidP="00D7028B">
      <w:pPr>
        <w:rPr>
          <w:b/>
          <w:color w:val="000000" w:themeColor="text1"/>
        </w:rPr>
      </w:pPr>
      <w:r w:rsidRPr="00D24358">
        <w:rPr>
          <w:b/>
          <w:color w:val="000000" w:themeColor="text1"/>
        </w:rPr>
        <w:t>Assignments</w:t>
      </w:r>
    </w:p>
    <w:p w14:paraId="4B8AD10D" w14:textId="3D1CB25E" w:rsidR="0069441E" w:rsidRPr="0069441E" w:rsidRDefault="0069441E" w:rsidP="00D7028B">
      <w:pPr>
        <w:rPr>
          <w:bCs/>
          <w:color w:val="000000" w:themeColor="text1"/>
        </w:rPr>
      </w:pPr>
      <w:r w:rsidRPr="0069441E">
        <w:rPr>
          <w:bCs/>
          <w:color w:val="000000" w:themeColor="text1"/>
        </w:rPr>
        <w:t>There w</w:t>
      </w:r>
      <w:r>
        <w:rPr>
          <w:bCs/>
          <w:color w:val="000000" w:themeColor="text1"/>
        </w:rPr>
        <w:t>ill be ten written homework assignments</w:t>
      </w:r>
      <w:r w:rsidR="0072755B">
        <w:rPr>
          <w:bCs/>
          <w:color w:val="000000" w:themeColor="text1"/>
        </w:rPr>
        <w:t>.</w:t>
      </w:r>
      <w:r w:rsidR="000D6967">
        <w:rPr>
          <w:bCs/>
          <w:color w:val="000000" w:themeColor="text1"/>
        </w:rPr>
        <w:t xml:space="preserve"> </w:t>
      </w:r>
      <w:r>
        <w:rPr>
          <w:bCs/>
          <w:color w:val="000000" w:themeColor="text1"/>
        </w:rPr>
        <w:t xml:space="preserve"> </w:t>
      </w:r>
      <w:r w:rsidR="00D24358">
        <w:rPr>
          <w:bCs/>
          <w:color w:val="000000" w:themeColor="text1"/>
        </w:rPr>
        <w:t>Starting Wednesday, September 10 a</w:t>
      </w:r>
      <w:r>
        <w:rPr>
          <w:bCs/>
          <w:color w:val="000000" w:themeColor="text1"/>
        </w:rPr>
        <w:t>ssignments will be posted to Brightspace most Wednesdays and due seven days later.</w:t>
      </w:r>
    </w:p>
    <w:p w14:paraId="34091CB7" w14:textId="77777777" w:rsidR="0069441E" w:rsidRDefault="0069441E" w:rsidP="009A3FE6">
      <w:pPr>
        <w:rPr>
          <w:bCs/>
          <w:color w:val="000000" w:themeColor="text1"/>
        </w:rPr>
      </w:pPr>
    </w:p>
    <w:p w14:paraId="7EE8B5A0" w14:textId="01258442" w:rsidR="00D24358" w:rsidRPr="00D24358" w:rsidRDefault="00D24358" w:rsidP="009A3FE6">
      <w:pPr>
        <w:rPr>
          <w:b/>
          <w:color w:val="000000" w:themeColor="text1"/>
        </w:rPr>
      </w:pPr>
      <w:r w:rsidRPr="00D24358">
        <w:rPr>
          <w:b/>
          <w:color w:val="000000" w:themeColor="text1"/>
        </w:rPr>
        <w:t>Quizzes</w:t>
      </w:r>
    </w:p>
    <w:p w14:paraId="29D9CB25" w14:textId="3C2D61AE" w:rsidR="002946C3" w:rsidRDefault="009A3FE6" w:rsidP="009A3FE6">
      <w:pPr>
        <w:rPr>
          <w:bCs/>
          <w:color w:val="000000" w:themeColor="text1"/>
        </w:rPr>
      </w:pPr>
      <w:r>
        <w:rPr>
          <w:bCs/>
          <w:color w:val="000000" w:themeColor="text1"/>
        </w:rPr>
        <w:t>There will be four in-class quizzes</w:t>
      </w:r>
      <w:r w:rsidR="002946C3">
        <w:rPr>
          <w:bCs/>
          <w:color w:val="000000" w:themeColor="text1"/>
        </w:rPr>
        <w:t xml:space="preserve"> on the following dates:</w:t>
      </w:r>
    </w:p>
    <w:p w14:paraId="0891F743" w14:textId="31FC8A5B" w:rsidR="002946C3" w:rsidRDefault="002946C3" w:rsidP="00D24358">
      <w:pPr>
        <w:ind w:left="720"/>
        <w:rPr>
          <w:bCs/>
          <w:color w:val="000000" w:themeColor="text1"/>
        </w:rPr>
      </w:pPr>
      <w:r>
        <w:rPr>
          <w:bCs/>
          <w:color w:val="000000" w:themeColor="text1"/>
        </w:rPr>
        <w:t xml:space="preserve">Friday </w:t>
      </w:r>
      <w:r w:rsidR="009A3FE6">
        <w:rPr>
          <w:bCs/>
          <w:color w:val="000000" w:themeColor="text1"/>
        </w:rPr>
        <w:t>Sep</w:t>
      </w:r>
      <w:r>
        <w:rPr>
          <w:bCs/>
          <w:color w:val="000000" w:themeColor="text1"/>
        </w:rPr>
        <w:t>tember</w:t>
      </w:r>
      <w:r w:rsidR="009A3FE6">
        <w:rPr>
          <w:bCs/>
          <w:color w:val="000000" w:themeColor="text1"/>
        </w:rPr>
        <w:t xml:space="preserve"> </w:t>
      </w:r>
      <w:r>
        <w:rPr>
          <w:bCs/>
          <w:color w:val="000000" w:themeColor="text1"/>
        </w:rPr>
        <w:t>26</w:t>
      </w:r>
      <w:r w:rsidR="009A3FE6">
        <w:rPr>
          <w:bCs/>
          <w:color w:val="000000" w:themeColor="text1"/>
        </w:rPr>
        <w:t>;</w:t>
      </w:r>
    </w:p>
    <w:p w14:paraId="10E01712" w14:textId="4418314F" w:rsidR="002946C3" w:rsidRDefault="002946C3" w:rsidP="00D24358">
      <w:pPr>
        <w:ind w:left="720"/>
        <w:rPr>
          <w:bCs/>
          <w:color w:val="000000" w:themeColor="text1"/>
        </w:rPr>
      </w:pPr>
      <w:r>
        <w:rPr>
          <w:bCs/>
          <w:color w:val="000000" w:themeColor="text1"/>
        </w:rPr>
        <w:t xml:space="preserve">Friday </w:t>
      </w:r>
      <w:r w:rsidR="009A3FE6">
        <w:rPr>
          <w:bCs/>
          <w:color w:val="000000" w:themeColor="text1"/>
        </w:rPr>
        <w:t>Oct</w:t>
      </w:r>
      <w:r>
        <w:rPr>
          <w:bCs/>
          <w:color w:val="000000" w:themeColor="text1"/>
        </w:rPr>
        <w:t>ober</w:t>
      </w:r>
      <w:r w:rsidR="009A3FE6">
        <w:rPr>
          <w:bCs/>
          <w:color w:val="000000" w:themeColor="text1"/>
        </w:rPr>
        <w:t xml:space="preserve"> 24;</w:t>
      </w:r>
    </w:p>
    <w:p w14:paraId="53B87A37" w14:textId="29F04213" w:rsidR="002946C3" w:rsidRDefault="0069441E" w:rsidP="00D24358">
      <w:pPr>
        <w:ind w:left="1440" w:hanging="720"/>
        <w:rPr>
          <w:bCs/>
          <w:color w:val="000000" w:themeColor="text1"/>
        </w:rPr>
      </w:pPr>
      <w:r>
        <w:rPr>
          <w:bCs/>
          <w:color w:val="000000" w:themeColor="text1"/>
        </w:rPr>
        <w:t>Monday</w:t>
      </w:r>
      <w:r w:rsidR="002946C3">
        <w:rPr>
          <w:bCs/>
          <w:color w:val="000000" w:themeColor="text1"/>
        </w:rPr>
        <w:t xml:space="preserve"> November</w:t>
      </w:r>
      <w:r w:rsidR="009A3FE6">
        <w:rPr>
          <w:bCs/>
          <w:color w:val="000000" w:themeColor="text1"/>
        </w:rPr>
        <w:t xml:space="preserve"> 1</w:t>
      </w:r>
      <w:r>
        <w:rPr>
          <w:bCs/>
          <w:color w:val="000000" w:themeColor="text1"/>
        </w:rPr>
        <w:t>7</w:t>
      </w:r>
      <w:r w:rsidR="009A3FE6">
        <w:rPr>
          <w:bCs/>
          <w:color w:val="000000" w:themeColor="text1"/>
        </w:rPr>
        <w:t>;</w:t>
      </w:r>
    </w:p>
    <w:p w14:paraId="2D90E79D" w14:textId="1EBD3E02" w:rsidR="00D24358" w:rsidRDefault="002946C3" w:rsidP="00D24358">
      <w:pPr>
        <w:ind w:left="720"/>
        <w:rPr>
          <w:bCs/>
          <w:color w:val="000000" w:themeColor="text1"/>
        </w:rPr>
      </w:pPr>
      <w:r>
        <w:rPr>
          <w:bCs/>
          <w:color w:val="000000" w:themeColor="text1"/>
        </w:rPr>
        <w:t xml:space="preserve">Monday </w:t>
      </w:r>
      <w:r w:rsidR="009A3FE6">
        <w:rPr>
          <w:bCs/>
          <w:color w:val="000000" w:themeColor="text1"/>
        </w:rPr>
        <w:t>Dec</w:t>
      </w:r>
      <w:r>
        <w:rPr>
          <w:bCs/>
          <w:color w:val="000000" w:themeColor="text1"/>
        </w:rPr>
        <w:t>ember</w:t>
      </w:r>
      <w:r w:rsidR="009A3FE6">
        <w:rPr>
          <w:bCs/>
          <w:color w:val="000000" w:themeColor="text1"/>
        </w:rPr>
        <w:t xml:space="preserve"> </w:t>
      </w:r>
      <w:r>
        <w:rPr>
          <w:bCs/>
          <w:color w:val="000000" w:themeColor="text1"/>
        </w:rPr>
        <w:t>1</w:t>
      </w:r>
      <w:r w:rsidR="009A3FE6">
        <w:rPr>
          <w:bCs/>
          <w:color w:val="000000" w:themeColor="text1"/>
        </w:rPr>
        <w:t>.</w:t>
      </w:r>
    </w:p>
    <w:p w14:paraId="276151F5" w14:textId="77777777" w:rsidR="00D24358" w:rsidRDefault="00D24358" w:rsidP="00D7028B">
      <w:pPr>
        <w:rPr>
          <w:bCs/>
          <w:color w:val="000000" w:themeColor="text1"/>
        </w:rPr>
      </w:pPr>
    </w:p>
    <w:p w14:paraId="5F13706D" w14:textId="4C4E9033" w:rsidR="00D24358" w:rsidRPr="00D24358" w:rsidRDefault="00D24358" w:rsidP="00D7028B">
      <w:pPr>
        <w:rPr>
          <w:b/>
          <w:color w:val="000000" w:themeColor="text1"/>
        </w:rPr>
      </w:pPr>
      <w:r w:rsidRPr="00D24358">
        <w:rPr>
          <w:b/>
          <w:color w:val="000000" w:themeColor="text1"/>
        </w:rPr>
        <w:t>Midterm</w:t>
      </w:r>
      <w:r>
        <w:rPr>
          <w:b/>
          <w:color w:val="000000" w:themeColor="text1"/>
        </w:rPr>
        <w:t xml:space="preserve"> Test</w:t>
      </w:r>
    </w:p>
    <w:p w14:paraId="64830DD7" w14:textId="77777777" w:rsidR="0072755B" w:rsidRDefault="00EC46E2" w:rsidP="00D7028B">
      <w:pPr>
        <w:rPr>
          <w:bCs/>
          <w:color w:val="000000" w:themeColor="text1"/>
        </w:rPr>
      </w:pPr>
      <w:r>
        <w:rPr>
          <w:bCs/>
          <w:color w:val="000000" w:themeColor="text1"/>
        </w:rPr>
        <w:t xml:space="preserve">The midterm is </w:t>
      </w:r>
      <w:r w:rsidR="00B16DD5">
        <w:rPr>
          <w:bCs/>
          <w:color w:val="000000" w:themeColor="text1"/>
        </w:rPr>
        <w:t xml:space="preserve">tentatively </w:t>
      </w:r>
      <w:r>
        <w:rPr>
          <w:bCs/>
          <w:color w:val="000000" w:themeColor="text1"/>
        </w:rPr>
        <w:t xml:space="preserve">scheduled </w:t>
      </w:r>
      <w:r w:rsidR="00B16DD5">
        <w:rPr>
          <w:bCs/>
          <w:color w:val="000000" w:themeColor="text1"/>
        </w:rPr>
        <w:t xml:space="preserve">for Friday, October 10.  It will take place during usual class time but will be in a </w:t>
      </w:r>
      <w:r w:rsidR="00B16DD5" w:rsidRPr="00B16DD5">
        <w:rPr>
          <w:bCs/>
          <w:i/>
          <w:iCs/>
          <w:color w:val="000000" w:themeColor="text1"/>
        </w:rPr>
        <w:t>different</w:t>
      </w:r>
      <w:r w:rsidR="00B16DD5">
        <w:rPr>
          <w:bCs/>
          <w:color w:val="000000" w:themeColor="text1"/>
        </w:rPr>
        <w:t xml:space="preserve"> room.  Details will be posted to Brightspace.</w:t>
      </w:r>
    </w:p>
    <w:p w14:paraId="0C015BA8" w14:textId="77777777" w:rsidR="0072755B" w:rsidRDefault="0072755B" w:rsidP="00D7028B">
      <w:pPr>
        <w:rPr>
          <w:bCs/>
          <w:color w:val="000000" w:themeColor="text1"/>
        </w:rPr>
      </w:pPr>
    </w:p>
    <w:p w14:paraId="3751C217" w14:textId="6825EE1F" w:rsidR="00B16DD5" w:rsidRDefault="0072755B" w:rsidP="00D7028B">
      <w:pPr>
        <w:rPr>
          <w:bCs/>
          <w:color w:val="000000" w:themeColor="text1"/>
        </w:rPr>
      </w:pPr>
      <w:r>
        <w:rPr>
          <w:bCs/>
          <w:color w:val="000000" w:themeColor="text1"/>
        </w:rPr>
        <w:t>A</w:t>
      </w:r>
      <w:r w:rsidR="00B16DD5">
        <w:rPr>
          <w:bCs/>
          <w:color w:val="000000" w:themeColor="text1"/>
        </w:rPr>
        <w:t xml:space="preserve"> makeup midterm is tentatively scheduled for Friday, October 17.  The time and room will be posted to Brightspace.</w:t>
      </w:r>
    </w:p>
    <w:p w14:paraId="4BBFEE83" w14:textId="77777777" w:rsidR="00D24358" w:rsidRDefault="00D24358" w:rsidP="00D7028B">
      <w:pPr>
        <w:rPr>
          <w:bCs/>
          <w:color w:val="000000" w:themeColor="text1"/>
        </w:rPr>
      </w:pPr>
    </w:p>
    <w:p w14:paraId="63ED7B08" w14:textId="17787576" w:rsidR="00D24358" w:rsidRPr="00D24358" w:rsidRDefault="00D24358" w:rsidP="00D24358">
      <w:pPr>
        <w:rPr>
          <w:b/>
          <w:color w:val="000000" w:themeColor="text1"/>
        </w:rPr>
      </w:pPr>
      <w:r w:rsidRPr="00D24358">
        <w:rPr>
          <w:b/>
          <w:color w:val="000000" w:themeColor="text1"/>
        </w:rPr>
        <w:t>Final Exam</w:t>
      </w:r>
      <w:r>
        <w:rPr>
          <w:b/>
          <w:color w:val="000000" w:themeColor="text1"/>
        </w:rPr>
        <w:br/>
      </w:r>
      <w:r>
        <w:rPr>
          <w:rFonts w:ascii="TimesNewRomanPSMT" w:hAnsi="TimesNewRomanPSMT"/>
        </w:rPr>
        <w:t xml:space="preserve">The final exam will cover all the course material. It will be a three-hour long exam and will take place in-person during the final exam period: </w:t>
      </w:r>
      <w:r>
        <w:rPr>
          <w:bCs/>
          <w:color w:val="000000" w:themeColor="text1"/>
        </w:rPr>
        <w:t>December 11 – 22</w:t>
      </w:r>
      <w:r>
        <w:rPr>
          <w:rFonts w:ascii="TimesNewRomanPSMT" w:hAnsi="TimesNewRomanPSMT"/>
        </w:rPr>
        <w:t xml:space="preserve">, 2025. It will be scheduled by the Registrar’s office. </w:t>
      </w:r>
    </w:p>
    <w:p w14:paraId="548231DD" w14:textId="77777777" w:rsidR="00D24358" w:rsidRDefault="00D24358" w:rsidP="00D7028B">
      <w:pPr>
        <w:rPr>
          <w:bCs/>
          <w:color w:val="000000" w:themeColor="text1"/>
        </w:rPr>
      </w:pPr>
    </w:p>
    <w:p w14:paraId="3600FC62" w14:textId="2E3C354A" w:rsidR="00C22C65" w:rsidRDefault="00C22C65" w:rsidP="00681697">
      <w:pPr>
        <w:rPr>
          <w:bCs/>
          <w:color w:val="FF0000"/>
        </w:rPr>
      </w:pPr>
    </w:p>
    <w:p w14:paraId="0C2B2FB4" w14:textId="6F0D2524" w:rsidR="00A84E86" w:rsidRDefault="00A84E86" w:rsidP="00681697">
      <w:pPr>
        <w:rPr>
          <w:b/>
          <w:bCs/>
        </w:rPr>
      </w:pPr>
      <w:r w:rsidRPr="00A84E86">
        <w:rPr>
          <w:b/>
          <w:bCs/>
        </w:rPr>
        <w:t>Use of Generative AI Tools</w:t>
      </w:r>
    </w:p>
    <w:p w14:paraId="5939ABBD" w14:textId="79419E39" w:rsidR="00A84E86" w:rsidRPr="00B16DD5" w:rsidRDefault="00B16DD5" w:rsidP="00681697">
      <w:pPr>
        <w:rPr>
          <w:color w:val="000000" w:themeColor="text1"/>
        </w:rPr>
      </w:pPr>
      <w:r w:rsidRPr="00B16DD5">
        <w:rPr>
          <w:color w:val="000000" w:themeColor="text1"/>
        </w:rPr>
        <w:t xml:space="preserve">The use of </w:t>
      </w:r>
      <w:r w:rsidR="006B60A1" w:rsidRPr="00B16DD5">
        <w:rPr>
          <w:color w:val="000000" w:themeColor="text1"/>
        </w:rPr>
        <w:t xml:space="preserve">generative AI tools (e.g., ChatGPT, Copilot, Gemini) </w:t>
      </w:r>
      <w:r w:rsidRPr="00B16DD5">
        <w:rPr>
          <w:color w:val="000000" w:themeColor="text1"/>
        </w:rPr>
        <w:t xml:space="preserve">to complete assessments is strictly </w:t>
      </w:r>
      <w:r w:rsidR="006B60A1" w:rsidRPr="00B16DD5">
        <w:rPr>
          <w:b/>
          <w:bCs/>
          <w:color w:val="000000" w:themeColor="text1"/>
        </w:rPr>
        <w:t>prohibited</w:t>
      </w:r>
      <w:r w:rsidR="006B60A1" w:rsidRPr="00B16DD5">
        <w:rPr>
          <w:color w:val="000000" w:themeColor="text1"/>
        </w:rPr>
        <w:t xml:space="preserve">. </w:t>
      </w:r>
      <w:r w:rsidRPr="00B16DD5">
        <w:rPr>
          <w:color w:val="000000" w:themeColor="text1"/>
        </w:rPr>
        <w:t xml:space="preserve">Students who submit an answer they did not generate may </w:t>
      </w:r>
      <w:r w:rsidR="00D24358">
        <w:rPr>
          <w:color w:val="000000" w:themeColor="text1"/>
        </w:rPr>
        <w:t xml:space="preserve">be </w:t>
      </w:r>
      <w:r w:rsidRPr="00B16DD5">
        <w:rPr>
          <w:color w:val="000000" w:themeColor="text1"/>
        </w:rPr>
        <w:t>charged with an academic offense.</w:t>
      </w:r>
    </w:p>
    <w:p w14:paraId="5D6CB14D" w14:textId="77777777" w:rsidR="00A84E86" w:rsidRDefault="00A84E86" w:rsidP="00681697">
      <w:pPr>
        <w:rPr>
          <w:b/>
          <w:bCs/>
        </w:rPr>
      </w:pPr>
    </w:p>
    <w:p w14:paraId="12923907" w14:textId="6FD1C482" w:rsidR="00CA408D" w:rsidRPr="00CA408D" w:rsidRDefault="0025296D" w:rsidP="00681697">
      <w:pPr>
        <w:rPr>
          <w:bCs/>
          <w:color w:val="FF0000"/>
        </w:rPr>
      </w:pPr>
      <w:r>
        <w:rPr>
          <w:b/>
          <w:bCs/>
        </w:rPr>
        <w:t>General information about missed coursework</w:t>
      </w:r>
    </w:p>
    <w:p w14:paraId="5FAA0807" w14:textId="79CB6D66"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21"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22">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23">
        <w:r w:rsidRPr="1809F0DF">
          <w:rPr>
            <w:rStyle w:val="Hyperlink"/>
          </w:rPr>
          <w:t>https://registrar.uwo.ca/academics/academic_considerations/</w:t>
        </w:r>
      </w:hyperlink>
      <w:r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34B3997D" w14:textId="71089040" w:rsidR="007A02FE" w:rsidRDefault="00D24358" w:rsidP="007A02FE">
      <w:pPr>
        <w:pStyle w:val="ListParagraph"/>
        <w:numPr>
          <w:ilvl w:val="0"/>
          <w:numId w:val="4"/>
        </w:numPr>
        <w:rPr>
          <w:rFonts w:ascii="Times New Roman" w:hAnsi="Times New Roman" w:cs="Times New Roman"/>
          <w:color w:val="000000" w:themeColor="text1"/>
        </w:rPr>
      </w:pPr>
      <w:r w:rsidRPr="00D24358">
        <w:rPr>
          <w:rFonts w:ascii="Times New Roman" w:hAnsi="Times New Roman" w:cs="Times New Roman"/>
          <w:b/>
          <w:bCs/>
          <w:color w:val="000000" w:themeColor="text1"/>
        </w:rPr>
        <w:t>Final Exam</w:t>
      </w:r>
      <w:r w:rsidR="007A02FE">
        <w:rPr>
          <w:rFonts w:ascii="Times New Roman" w:hAnsi="Times New Roman" w:cs="Times New Roman"/>
          <w:color w:val="007F00"/>
        </w:rPr>
        <w:t xml:space="preserve"> </w:t>
      </w:r>
      <w:r w:rsidR="007A02FE">
        <w:rPr>
          <w:rFonts w:ascii="Times New Roman" w:hAnsi="Times New Roman" w:cs="Times New Roman"/>
          <w:color w:val="000000" w:themeColor="text1"/>
        </w:rPr>
        <w:t>(Defined by policy)</w:t>
      </w:r>
    </w:p>
    <w:p w14:paraId="23FB526A" w14:textId="77777777" w:rsidR="00D24358" w:rsidRDefault="00D24358" w:rsidP="00CA408D">
      <w:pPr>
        <w:rPr>
          <w:color w:val="000000" w:themeColor="text1"/>
        </w:rPr>
      </w:pPr>
    </w:p>
    <w:p w14:paraId="3C10DF7D" w14:textId="74BD79EC"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40AFD5EB" w14:textId="3A8BA74E" w:rsidR="00FF3C4E" w:rsidRP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2F86F614" w14:textId="77777777" w:rsidR="00D24358" w:rsidRDefault="00D24358" w:rsidP="00FF3C4E">
      <w:pPr>
        <w:rPr>
          <w:color w:val="007F00"/>
        </w:rPr>
      </w:pPr>
    </w:p>
    <w:p w14:paraId="56C5F603" w14:textId="4046AAE8" w:rsidR="000D6967" w:rsidRPr="000D6967" w:rsidRDefault="000D6967" w:rsidP="00FF3C4E">
      <w:pPr>
        <w:rPr>
          <w:b/>
          <w:bCs/>
          <w:color w:val="000000" w:themeColor="text1"/>
        </w:rPr>
      </w:pPr>
      <w:r w:rsidRPr="000D6967">
        <w:rPr>
          <w:b/>
          <w:bCs/>
          <w:color w:val="000000" w:themeColor="text1"/>
        </w:rPr>
        <w:t>Assignments</w:t>
      </w:r>
    </w:p>
    <w:p w14:paraId="7B24D50A" w14:textId="77777777" w:rsidR="000D6967" w:rsidRDefault="000D6967" w:rsidP="000D6967">
      <w:pPr>
        <w:rPr>
          <w:rFonts w:ascii="TimesNewRomanPSMT" w:hAnsi="TimesNewRomanPSMT"/>
        </w:rPr>
      </w:pPr>
      <w:r>
        <w:rPr>
          <w:b/>
          <w:bCs/>
          <w:color w:val="000000" w:themeColor="text1"/>
        </w:rPr>
        <w:t>It will not be necessary to request Academic Consideration for assignments.</w:t>
      </w:r>
      <w:r>
        <w:rPr>
          <w:b/>
          <w:bCs/>
          <w:color w:val="000000" w:themeColor="text1"/>
          <w:lang w:val="sk-SK"/>
        </w:rPr>
        <w:t xml:space="preserve">  </w:t>
      </w:r>
      <w:r>
        <w:rPr>
          <w:color w:val="000000" w:themeColor="text1"/>
          <w:lang w:val="sk-SK"/>
        </w:rPr>
        <w:t xml:space="preserve">The lowest two scores will be dropped.  </w:t>
      </w:r>
      <w:r>
        <w:rPr>
          <w:rFonts w:ascii="TimesNewRomanPSMT" w:hAnsi="TimesNewRomanPSMT"/>
        </w:rPr>
        <w:t>Do not request Academic Consideration for missed assignments and do not inform your professor about missed assignments, as these adjustments will be done automatically</w:t>
      </w:r>
    </w:p>
    <w:p w14:paraId="5F72065A" w14:textId="77777777" w:rsidR="000D6967" w:rsidRDefault="000D6967" w:rsidP="000D6967">
      <w:pPr>
        <w:rPr>
          <w:rFonts w:ascii="TimesNewRomanPSMT" w:hAnsi="TimesNewRomanPSMT"/>
        </w:rPr>
      </w:pPr>
    </w:p>
    <w:p w14:paraId="1D62B0A9" w14:textId="4F0DCCAE" w:rsidR="000D6967" w:rsidRPr="000D6967" w:rsidRDefault="000D6967" w:rsidP="000D6967">
      <w:pPr>
        <w:rPr>
          <w:rFonts w:ascii="TimesNewRomanPSMT" w:hAnsi="TimesNewRomanPSMT"/>
        </w:rPr>
      </w:pPr>
      <w:r>
        <w:rPr>
          <w:rFonts w:ascii="TimesNewRomanPSMT" w:hAnsi="TimesNewRomanPSMT"/>
        </w:rPr>
        <w:t xml:space="preserve">See also the </w:t>
      </w:r>
      <w:r>
        <w:rPr>
          <w:rFonts w:ascii="TimesNewRomanPS" w:hAnsi="TimesNewRomanPS"/>
          <w:b/>
          <w:bCs/>
        </w:rPr>
        <w:t xml:space="preserve">Coursework with Assessment Flexibility section </w:t>
      </w:r>
      <w:r>
        <w:rPr>
          <w:rFonts w:ascii="TimesNewRomanPSMT" w:hAnsi="TimesNewRomanPSMT"/>
        </w:rPr>
        <w:t xml:space="preserve">below for the 48 hour No-Late-Penalty Period for assignments, which allows you to hand in any assignment up to 48 hours late. </w:t>
      </w:r>
    </w:p>
    <w:p w14:paraId="76D85D04" w14:textId="77777777" w:rsidR="000D6967" w:rsidRDefault="000D6967" w:rsidP="000D6967">
      <w:pPr>
        <w:rPr>
          <w:rFonts w:ascii="TimesNewRomanPSMT" w:hAnsi="TimesNewRomanPSMT"/>
        </w:rPr>
      </w:pPr>
    </w:p>
    <w:p w14:paraId="491409D7" w14:textId="77777777" w:rsidR="000D6967" w:rsidRPr="000D6967" w:rsidRDefault="000D6967" w:rsidP="000D6967">
      <w:pPr>
        <w:rPr>
          <w:rFonts w:ascii="TimesNewRomanPSMT" w:hAnsi="TimesNewRomanPSMT"/>
          <w:b/>
          <w:bCs/>
        </w:rPr>
      </w:pPr>
      <w:r w:rsidRPr="000D6967">
        <w:rPr>
          <w:rFonts w:ascii="TimesNewRomanPSMT" w:hAnsi="TimesNewRomanPSMT"/>
          <w:b/>
          <w:bCs/>
        </w:rPr>
        <w:t>Midterm</w:t>
      </w:r>
    </w:p>
    <w:p w14:paraId="542B247D" w14:textId="1E0F3940" w:rsidR="000D6967" w:rsidRPr="000D6967" w:rsidRDefault="000D6967" w:rsidP="000D6967">
      <w:pPr>
        <w:rPr>
          <w:rFonts w:ascii="TimesNewRomanPSMT" w:hAnsi="TimesNewRomanPSMT"/>
        </w:rPr>
      </w:pPr>
      <w:r>
        <w:rPr>
          <w:rFonts w:ascii="TimesNewRomanPSMT" w:hAnsi="TimesNewRomanPSMT"/>
        </w:rPr>
        <w:t xml:space="preserve">If you miss the midterm due to any circumstance, you must provide an academic consideration covering the date of the test. A makeup midterm will be available to those who are granted an academic </w:t>
      </w:r>
      <w:r>
        <w:rPr>
          <w:rFonts w:ascii="TimesNewRomanPSMT" w:hAnsi="TimesNewRomanPSMT"/>
        </w:rPr>
        <w:lastRenderedPageBreak/>
        <w:t>consideration in the week following the midterm exam.</w:t>
      </w:r>
      <w:r>
        <w:rPr>
          <w:rFonts w:ascii="TimesNewRomanPSMT" w:hAnsi="TimesNewRomanPSMT"/>
        </w:rPr>
        <w:br/>
        <w:t xml:space="preserve">In cases where a student misses the midterm exam and the makeup midterm exam and can provide an academic consideration for both absences, the weight of the midterm will be transferred to the final exam. </w:t>
      </w:r>
    </w:p>
    <w:p w14:paraId="64494782" w14:textId="01BB6542" w:rsidR="000D6967" w:rsidRDefault="000D6967" w:rsidP="000D6967">
      <w:pPr>
        <w:rPr>
          <w:rFonts w:ascii="TimesNewRomanPSMT" w:hAnsi="TimesNewRomanPSMT"/>
        </w:rPr>
      </w:pPr>
    </w:p>
    <w:p w14:paraId="6ABD61CF" w14:textId="77777777" w:rsidR="000D6967" w:rsidRDefault="000D6967" w:rsidP="000D6967">
      <w:pPr>
        <w:rPr>
          <w:rFonts w:ascii="TimesNewRomanPSMT" w:hAnsi="TimesNewRomanPSMT"/>
        </w:rPr>
      </w:pPr>
      <w:r w:rsidRPr="000D6967">
        <w:rPr>
          <w:rFonts w:ascii="TimesNewRomanPSMT" w:hAnsi="TimesNewRomanPSMT"/>
          <w:b/>
          <w:bCs/>
        </w:rPr>
        <w:t>Final Exam</w:t>
      </w:r>
    </w:p>
    <w:p w14:paraId="18F23B49" w14:textId="040263DA" w:rsidR="000D6967" w:rsidRPr="000D6967" w:rsidRDefault="000D6967" w:rsidP="000D6967">
      <w:pPr>
        <w:rPr>
          <w:rFonts w:ascii="TimesNewRomanPSMT" w:hAnsi="TimesNewRomanPSMT"/>
        </w:rPr>
      </w:pPr>
      <w:r>
        <w:rPr>
          <w:rFonts w:ascii="TimesNewRomanPSMT" w:hAnsi="TimesNewRomanPSMT"/>
        </w:rPr>
        <w:t xml:space="preserve">When a student misses the Final Exam, they are expected to contact the Academic Counselling office of their Faculty of Registration as soon as they can do so. The Academic Counselling office will assess the eligibility of the student to be granted an Academic Consideration. If an Academic Consideration has been granted, the student will be allowed to write the Special Examination (the name given by the University to a makeup Final Exam). </w:t>
      </w:r>
    </w:p>
    <w:p w14:paraId="4D062203" w14:textId="77777777" w:rsidR="000D6967" w:rsidRDefault="000D6967" w:rsidP="000D6967">
      <w:pPr>
        <w:rPr>
          <w:lang w:eastAsia="en-US"/>
        </w:rPr>
      </w:pPr>
    </w:p>
    <w:p w14:paraId="4450A824" w14:textId="22E93606" w:rsidR="00534549" w:rsidRPr="00534549" w:rsidRDefault="00E51661" w:rsidP="00534549">
      <w:r>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r w:rsidR="00534549">
        <w:rPr>
          <w:bCs/>
        </w:rPr>
        <w:t xml:space="preserve">See the Academic Calendar for details (under </w:t>
      </w:r>
      <w:hyperlink r:id="rId24" w:anchor="SubHeading_70" w:history="1">
        <w:r w:rsidR="00534549" w:rsidRPr="00504B32">
          <w:rPr>
            <w:rStyle w:val="Hyperlink"/>
            <w:rFonts w:cs="Arial (Body CS)"/>
            <w:bCs/>
          </w:rPr>
          <w:t>Special Examinations</w:t>
        </w:r>
      </w:hyperlink>
      <w:r w:rsidR="00534549">
        <w:rPr>
          <w:bCs/>
        </w:rPr>
        <w:t>)</w:t>
      </w:r>
      <w:r>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59688A14" w14:textId="77777777" w:rsidR="00FF3C4E" w:rsidRDefault="00FF3C4E" w:rsidP="00CA408D">
      <w:pPr>
        <w:rPr>
          <w:color w:val="000000" w:themeColor="text1"/>
        </w:rPr>
      </w:pPr>
    </w:p>
    <w:p w14:paraId="288CAB97" w14:textId="55B6E03A" w:rsidR="0025296D" w:rsidRPr="00657692" w:rsidRDefault="00A915C7" w:rsidP="00CA408D">
      <w:pPr>
        <w:rPr>
          <w:b/>
          <w:bCs/>
          <w:color w:val="000000" w:themeColor="text1"/>
        </w:rPr>
      </w:pPr>
      <w:r>
        <w:rPr>
          <w:b/>
          <w:bCs/>
          <w:color w:val="000000" w:themeColor="text1"/>
        </w:rPr>
        <w:t>Coursework with Assessment Flexibility</w:t>
      </w:r>
    </w:p>
    <w:p w14:paraId="48A8F774" w14:textId="1B370FD3" w:rsidR="00A915C7" w:rsidRDefault="00A915C7" w:rsidP="00CA408D">
      <w:pPr>
        <w:rPr>
          <w:color w:val="000000" w:themeColor="text1"/>
        </w:rPr>
      </w:pPr>
      <w:r>
        <w:rPr>
          <w:color w:val="000000" w:themeColor="text1"/>
        </w:rPr>
        <w:t>By policy, instructors may deny Academic Consideration</w:t>
      </w:r>
      <w:r w:rsidR="00B1296A">
        <w:rPr>
          <w:color w:val="000000" w:themeColor="text1"/>
        </w:rPr>
        <w:t xml:space="preserve"> requests</w:t>
      </w:r>
      <w:r>
        <w:rPr>
          <w:color w:val="000000" w:themeColor="text1"/>
        </w:rPr>
        <w:t xml:space="preserve"> for the following assessments with built-in flexibility:</w:t>
      </w:r>
    </w:p>
    <w:p w14:paraId="68BA5354" w14:textId="77777777" w:rsidR="00A915C7" w:rsidRDefault="00A915C7" w:rsidP="00CA408D">
      <w:pPr>
        <w:rPr>
          <w:color w:val="000000" w:themeColor="text1"/>
        </w:rPr>
      </w:pPr>
    </w:p>
    <w:p w14:paraId="0E824FB1" w14:textId="5A78AC0C" w:rsidR="00AF5B18" w:rsidRPr="00534549" w:rsidRDefault="00AF5B18" w:rsidP="00AF5B18">
      <w:pPr>
        <w:ind w:left="360"/>
        <w:rPr>
          <w:b/>
          <w:bCs/>
          <w:color w:val="000000" w:themeColor="text1"/>
        </w:rPr>
      </w:pPr>
      <w:r w:rsidRPr="00534549">
        <w:rPr>
          <w:b/>
          <w:bCs/>
          <w:color w:val="000000" w:themeColor="text1"/>
        </w:rPr>
        <w:t>Flexible Completion</w:t>
      </w:r>
    </w:p>
    <w:p w14:paraId="4E60C784" w14:textId="78CE4377" w:rsidR="00AF5B18" w:rsidRPr="000D6967" w:rsidRDefault="00A915C7" w:rsidP="00AF5B18">
      <w:pPr>
        <w:ind w:left="360"/>
        <w:rPr>
          <w:color w:val="000000" w:themeColor="text1"/>
        </w:rPr>
      </w:pPr>
      <w:r w:rsidRPr="00534549">
        <w:rPr>
          <w:b/>
          <w:bCs/>
          <w:color w:val="000000" w:themeColor="text1"/>
        </w:rPr>
        <w:t>Quizzes.</w:t>
      </w:r>
      <w:r w:rsidRPr="00534549">
        <w:rPr>
          <w:color w:val="000000" w:themeColor="text1"/>
        </w:rPr>
        <w:t xml:space="preserve"> This course has</w:t>
      </w:r>
      <w:r w:rsidR="000D6967">
        <w:rPr>
          <w:color w:val="000000" w:themeColor="text1"/>
        </w:rPr>
        <w:t xml:space="preserve"> 4</w:t>
      </w:r>
      <w:r w:rsidRPr="00534549">
        <w:rPr>
          <w:color w:val="007F00"/>
        </w:rPr>
        <w:t xml:space="preserve"> </w:t>
      </w:r>
      <w:r w:rsidRPr="00534549">
        <w:rPr>
          <w:color w:val="000000" w:themeColor="text1"/>
        </w:rPr>
        <w:t>quizzes, and the</w:t>
      </w:r>
      <w:r w:rsidR="000D6967" w:rsidRPr="000D6967">
        <w:rPr>
          <w:color w:val="000000" w:themeColor="text1"/>
        </w:rPr>
        <w:t xml:space="preserve"> 3</w:t>
      </w:r>
      <w:r w:rsidRPr="00534549">
        <w:rPr>
          <w:color w:val="000000" w:themeColor="text1"/>
        </w:rPr>
        <w:t xml:space="preserve"> quizzes with the highest marks are counted towards your final grade. </w:t>
      </w:r>
      <w:r w:rsidR="003110D6" w:rsidRPr="00534549">
        <w:rPr>
          <w:color w:val="000000" w:themeColor="text1"/>
        </w:rPr>
        <w:t xml:space="preserve">Should extenuating circumstances arise, </w:t>
      </w:r>
      <w:r w:rsidR="003110D6">
        <w:rPr>
          <w:color w:val="000000" w:themeColor="text1"/>
        </w:rPr>
        <w:t xml:space="preserve">students </w:t>
      </w:r>
      <w:r w:rsidR="003110D6" w:rsidRPr="00282448">
        <w:rPr>
          <w:color w:val="000000" w:themeColor="text1"/>
          <w:u w:val="single"/>
        </w:rPr>
        <w:t>do not</w:t>
      </w:r>
      <w:r w:rsidR="003110D6">
        <w:rPr>
          <w:color w:val="000000" w:themeColor="text1"/>
        </w:rPr>
        <w:t xml:space="preserve"> need to request Academic Consideration</w:t>
      </w:r>
      <w:r w:rsidR="003110D6" w:rsidRPr="00534549">
        <w:rPr>
          <w:color w:val="000000" w:themeColor="text1"/>
        </w:rPr>
        <w:t xml:space="preserve"> </w:t>
      </w:r>
      <w:r w:rsidR="00492AFE">
        <w:rPr>
          <w:color w:val="000000" w:themeColor="text1"/>
        </w:rPr>
        <w:t xml:space="preserve">for the first missed quiz. </w:t>
      </w:r>
      <w:r w:rsidRPr="00534549">
        <w:rPr>
          <w:color w:val="000000" w:themeColor="text1"/>
        </w:rPr>
        <w:t xml:space="preserve">Academic consideration </w:t>
      </w:r>
      <w:r w:rsidR="00534549" w:rsidRPr="00534549">
        <w:rPr>
          <w:color w:val="000000" w:themeColor="text1"/>
        </w:rPr>
        <w:t>requests will be denied</w:t>
      </w:r>
      <w:r w:rsidRPr="00534549">
        <w:rPr>
          <w:color w:val="000000" w:themeColor="text1"/>
        </w:rPr>
        <w:t xml:space="preserve"> for </w:t>
      </w:r>
      <w:r w:rsidR="00534549">
        <w:rPr>
          <w:color w:val="000000" w:themeColor="text1"/>
        </w:rPr>
        <w:t xml:space="preserve">the </w:t>
      </w:r>
      <w:r w:rsidR="00534549" w:rsidRPr="00534549">
        <w:rPr>
          <w:color w:val="000000" w:themeColor="text1"/>
        </w:rPr>
        <w:t xml:space="preserve">first </w:t>
      </w:r>
      <w:r w:rsidRPr="00534549">
        <w:rPr>
          <w:color w:val="000000" w:themeColor="text1"/>
        </w:rPr>
        <w:t>missed quiz</w:t>
      </w:r>
      <w:r w:rsidRPr="000D6967">
        <w:rPr>
          <w:color w:val="000000" w:themeColor="text1"/>
        </w:rPr>
        <w:t xml:space="preserve">. </w:t>
      </w:r>
      <w:r w:rsidR="000D6967" w:rsidRPr="000D6967">
        <w:rPr>
          <w:color w:val="000000" w:themeColor="text1"/>
        </w:rPr>
        <w:t xml:space="preserve"> </w:t>
      </w:r>
      <w:r w:rsidR="00534549" w:rsidRPr="000D6967">
        <w:rPr>
          <w:color w:val="000000" w:themeColor="text1"/>
        </w:rPr>
        <w:t xml:space="preserve">Academic Consideration requests may be granted </w:t>
      </w:r>
      <w:r w:rsidR="00206FDB" w:rsidRPr="000D6967">
        <w:rPr>
          <w:color w:val="000000" w:themeColor="text1"/>
        </w:rPr>
        <w:t xml:space="preserve">when </w:t>
      </w:r>
      <w:r w:rsidRPr="000D6967">
        <w:rPr>
          <w:color w:val="000000" w:themeColor="text1"/>
        </w:rPr>
        <w:t xml:space="preserve">students miss </w:t>
      </w:r>
      <w:r w:rsidR="00AF5B18" w:rsidRPr="000D6967">
        <w:rPr>
          <w:color w:val="000000" w:themeColor="text1"/>
        </w:rPr>
        <w:t xml:space="preserve">more than </w:t>
      </w:r>
      <w:r w:rsidR="000D6967" w:rsidRPr="000D6967">
        <w:rPr>
          <w:color w:val="000000" w:themeColor="text1"/>
        </w:rPr>
        <w:t>1</w:t>
      </w:r>
      <w:r w:rsidR="00AF5B18" w:rsidRPr="000D6967">
        <w:rPr>
          <w:color w:val="000000" w:themeColor="text1"/>
        </w:rPr>
        <w:t xml:space="preserve"> quizzes</w:t>
      </w:r>
      <w:r w:rsidR="00761495" w:rsidRPr="000D6967">
        <w:rPr>
          <w:color w:val="000000" w:themeColor="text1"/>
        </w:rPr>
        <w:t xml:space="preserve">, and </w:t>
      </w:r>
      <w:r w:rsidR="001951E1" w:rsidRPr="000D6967">
        <w:rPr>
          <w:color w:val="000000" w:themeColor="text1"/>
        </w:rPr>
        <w:t xml:space="preserve">these additional </w:t>
      </w:r>
      <w:r w:rsidR="00470F3D" w:rsidRPr="000D6967">
        <w:rPr>
          <w:color w:val="000000" w:themeColor="text1"/>
        </w:rPr>
        <w:t>(</w:t>
      </w:r>
      <w:r w:rsidR="000D6967" w:rsidRPr="000D6967">
        <w:rPr>
          <w:color w:val="000000" w:themeColor="text1"/>
        </w:rPr>
        <w:t>2</w:t>
      </w:r>
      <w:r w:rsidR="000D6967" w:rsidRPr="000D6967">
        <w:rPr>
          <w:color w:val="000000" w:themeColor="text1"/>
          <w:vertAlign w:val="superscript"/>
        </w:rPr>
        <w:t>nd</w:t>
      </w:r>
      <w:r w:rsidR="000D6967" w:rsidRPr="000D6967">
        <w:rPr>
          <w:color w:val="000000" w:themeColor="text1"/>
        </w:rPr>
        <w:t xml:space="preserve"> ,</w:t>
      </w:r>
      <w:r w:rsidR="00470F3D" w:rsidRPr="000D6967">
        <w:rPr>
          <w:color w:val="000000" w:themeColor="text1"/>
        </w:rPr>
        <w:t>3</w:t>
      </w:r>
      <w:r w:rsidR="00470F3D" w:rsidRPr="000D6967">
        <w:rPr>
          <w:color w:val="000000" w:themeColor="text1"/>
          <w:vertAlign w:val="superscript"/>
        </w:rPr>
        <w:t>rd</w:t>
      </w:r>
      <w:r w:rsidR="00470F3D" w:rsidRPr="000D6967">
        <w:rPr>
          <w:color w:val="000000" w:themeColor="text1"/>
        </w:rPr>
        <w:t xml:space="preserve">…) </w:t>
      </w:r>
      <w:r w:rsidR="00761495" w:rsidRPr="000D6967">
        <w:rPr>
          <w:color w:val="000000" w:themeColor="text1"/>
        </w:rPr>
        <w:t xml:space="preserve">missed quizzes </w:t>
      </w:r>
      <w:r w:rsidR="001951E1" w:rsidRPr="000D6967">
        <w:rPr>
          <w:color w:val="000000" w:themeColor="text1"/>
        </w:rPr>
        <w:t xml:space="preserve">will be </w:t>
      </w:r>
      <w:r w:rsidR="00AF5B18" w:rsidRPr="000D6967">
        <w:rPr>
          <w:color w:val="000000" w:themeColor="text1"/>
        </w:rPr>
        <w:t>reweigh</w:t>
      </w:r>
      <w:r w:rsidR="001951E1" w:rsidRPr="000D6967">
        <w:rPr>
          <w:color w:val="000000" w:themeColor="text1"/>
        </w:rPr>
        <w:t>ted</w:t>
      </w:r>
      <w:r w:rsidR="00AF5B18" w:rsidRPr="000D6967">
        <w:rPr>
          <w:color w:val="000000" w:themeColor="text1"/>
        </w:rPr>
        <w:t xml:space="preserve"> to the final exam</w:t>
      </w:r>
      <w:r w:rsidR="00375C6E" w:rsidRPr="000D6967">
        <w:rPr>
          <w:color w:val="000000" w:themeColor="text1"/>
        </w:rPr>
        <w:t>.</w:t>
      </w:r>
    </w:p>
    <w:p w14:paraId="72EBB450" w14:textId="75340E30" w:rsidR="00A915C7" w:rsidRDefault="00A915C7" w:rsidP="00A915C7">
      <w:pPr>
        <w:rPr>
          <w:color w:val="007F00"/>
        </w:rPr>
      </w:pPr>
    </w:p>
    <w:p w14:paraId="67DDC994" w14:textId="77777777" w:rsidR="000D6967" w:rsidRDefault="00AF5B18" w:rsidP="002A30AF">
      <w:pPr>
        <w:ind w:left="360"/>
        <w:rPr>
          <w:color w:val="FF0000"/>
        </w:rPr>
      </w:pPr>
      <w:r w:rsidRPr="00534549">
        <w:rPr>
          <w:b/>
          <w:bCs/>
          <w:color w:val="000000" w:themeColor="text1"/>
        </w:rPr>
        <w:t>Deadline with a No-Late-Penalty Period</w:t>
      </w:r>
    </w:p>
    <w:p w14:paraId="2746111A" w14:textId="1D43576C" w:rsidR="00B526D1" w:rsidRPr="002A30AF" w:rsidRDefault="00AF5B18" w:rsidP="002A30AF">
      <w:pPr>
        <w:ind w:left="360"/>
        <w:rPr>
          <w:color w:val="007F00"/>
        </w:rPr>
      </w:pPr>
      <w:r w:rsidRPr="00534549">
        <w:rPr>
          <w:b/>
          <w:bCs/>
          <w:color w:val="000000" w:themeColor="text1"/>
        </w:rPr>
        <w:t>Assignments.</w:t>
      </w:r>
      <w:r w:rsidRPr="00534549">
        <w:rPr>
          <w:color w:val="000000" w:themeColor="text1"/>
        </w:rPr>
        <w:t xml:space="preserve"> Students are expected to submit each of the assignments by the deadline listed. </w:t>
      </w:r>
      <w:r w:rsidR="0072755B">
        <w:rPr>
          <w:color w:val="000000" w:themeColor="text1"/>
        </w:rPr>
        <w:t xml:space="preserve"> </w:t>
      </w:r>
      <w:r w:rsidRPr="00534549">
        <w:rPr>
          <w:color w:val="000000" w:themeColor="text1"/>
        </w:rPr>
        <w:t xml:space="preserve">Should extenuating circumstances arise, </w:t>
      </w:r>
      <w:r w:rsidR="00A53DA7">
        <w:rPr>
          <w:color w:val="000000" w:themeColor="text1"/>
        </w:rPr>
        <w:t xml:space="preserve">students </w:t>
      </w:r>
      <w:r w:rsidR="00A53DA7" w:rsidRPr="00282448">
        <w:rPr>
          <w:color w:val="000000" w:themeColor="text1"/>
          <w:u w:val="single"/>
        </w:rPr>
        <w:t>do not</w:t>
      </w:r>
      <w:r w:rsidR="00A53DA7">
        <w:rPr>
          <w:color w:val="000000" w:themeColor="text1"/>
        </w:rPr>
        <w:t xml:space="preserve"> need to request Ac</w:t>
      </w:r>
      <w:r w:rsidR="00282448">
        <w:rPr>
          <w:color w:val="000000" w:themeColor="text1"/>
        </w:rPr>
        <w:t xml:space="preserve">ademic Consideration and they </w:t>
      </w:r>
      <w:r w:rsidRPr="00534549">
        <w:rPr>
          <w:color w:val="000000" w:themeColor="text1"/>
        </w:rPr>
        <w:t>are permitted to submit their assignment up to</w:t>
      </w:r>
      <w:r w:rsidR="000D6967">
        <w:rPr>
          <w:color w:val="000000" w:themeColor="text1"/>
        </w:rPr>
        <w:t xml:space="preserve"> 48 hours</w:t>
      </w:r>
      <w:r w:rsidRPr="00AF5B18">
        <w:rPr>
          <w:color w:val="007F00"/>
        </w:rPr>
        <w:t xml:space="preserve"> </w:t>
      </w:r>
      <w:r w:rsidRPr="00534549">
        <w:rPr>
          <w:color w:val="000000" w:themeColor="text1"/>
        </w:rPr>
        <w:t>past the deadline without a late penalty.</w:t>
      </w:r>
      <w:r w:rsidR="00812BA0" w:rsidRPr="00534549">
        <w:rPr>
          <w:color w:val="000000" w:themeColor="text1"/>
        </w:rPr>
        <w:t xml:space="preserve"> Should students submit their assessment </w:t>
      </w:r>
      <w:r w:rsidR="0072755B">
        <w:rPr>
          <w:color w:val="000000" w:themeColor="text1"/>
        </w:rPr>
        <w:t>later</w:t>
      </w:r>
      <w:r w:rsidR="00812BA0" w:rsidRPr="00534549">
        <w:rPr>
          <w:color w:val="000000" w:themeColor="text1"/>
        </w:rPr>
        <w:t xml:space="preserve">, a late penalty of </w:t>
      </w:r>
      <w:r w:rsidR="006F40B7">
        <w:rPr>
          <w:color w:val="000000" w:themeColor="text1"/>
        </w:rPr>
        <w:t>50</w:t>
      </w:r>
      <w:r w:rsidR="00812BA0" w:rsidRPr="00534549">
        <w:rPr>
          <w:color w:val="000000" w:themeColor="text1"/>
        </w:rPr>
        <w:t>% per day will be applied.</w:t>
      </w:r>
    </w:p>
    <w:p w14:paraId="2F7B340D" w14:textId="6099E63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25"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lastRenderedPageBreak/>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26"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27"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28"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29"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t>Procedures on Request for Relief from Academic Decision (Undergraduate):</w:t>
      </w:r>
    </w:p>
    <w:p w14:paraId="385D3026" w14:textId="3F6BB458" w:rsidR="00FA2D05" w:rsidRDefault="00FA2D05" w:rsidP="003C6E2C">
      <w:hyperlink r:id="rId30" w:history="1">
        <w:r w:rsidRPr="007C4AD3">
          <w:rPr>
            <w:rStyle w:val="Hyperlink"/>
          </w:rPr>
          <w:t>https://uwo.ca/univsec//pdf/academic_policies/appeals/undergrad_requests_for_relief_procedure.pdf</w:t>
        </w:r>
      </w:hyperlink>
      <w:r>
        <w:t xml:space="preserve"> </w:t>
      </w:r>
    </w:p>
    <w:p w14:paraId="329255FF" w14:textId="79106092" w:rsidR="00FA2D05" w:rsidRDefault="00FA2D05" w:rsidP="00FA2D05">
      <w:pPr>
        <w:spacing w:before="120"/>
      </w:pPr>
      <w:r>
        <w:t>Procedures on Request for Relief from Academic Decision (Graduate):</w:t>
      </w:r>
    </w:p>
    <w:p w14:paraId="4C109DA6" w14:textId="3BD082B6" w:rsidR="00FA2D05" w:rsidRDefault="00FA2D05" w:rsidP="003C6E2C">
      <w:hyperlink r:id="rId31" w:history="1">
        <w:r w:rsidRPr="007C4AD3">
          <w:rPr>
            <w:rStyle w:val="Hyperlink"/>
          </w:rPr>
          <w:t>https://uwo.ca/univsec//pdf/academic_policies/appeals/graduate_requests_for_relief_procedure.pdf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t xml:space="preserve">Policy on </w:t>
      </w:r>
      <w:r w:rsidR="00AC24C1">
        <w:t xml:space="preserve">Scholastic Offences: </w:t>
      </w:r>
      <w:hyperlink r:id="rId32" w:history="1">
        <w:r w:rsidR="00AC24C1" w:rsidRPr="007C4AD3">
          <w:rPr>
            <w:rStyle w:val="Hyperlink"/>
          </w:rPr>
          <w:t>https://uwo.ca/univsec//pdf/academic_policies/appeals/scholastic_offences.pdf</w:t>
        </w:r>
      </w:hyperlink>
    </w:p>
    <w:p w14:paraId="747A3DBA" w14:textId="37920D24" w:rsidR="00AC24C1" w:rsidRDefault="00FA2D05" w:rsidP="00AC24C1">
      <w:r>
        <w:t xml:space="preserve">Procedures on </w:t>
      </w:r>
      <w:r w:rsidR="00AC24C1">
        <w:t>Scholastic Offences:</w:t>
      </w:r>
    </w:p>
    <w:p w14:paraId="2CCCFE65" w14:textId="42716273" w:rsidR="00AC24C1" w:rsidRDefault="00AC24C1" w:rsidP="00A84E86">
      <w:hyperlink r:id="rId33" w:history="1">
        <w:r w:rsidRPr="007C4AD3">
          <w:rPr>
            <w:rStyle w:val="Hyperlink"/>
          </w:rPr>
          <w:t>https://uwo.ca/univsec//pdf/academic_policies/appeals/undergrad_scholastic_offence_procedure.pdf</w:t>
        </w:r>
      </w:hyperlink>
    </w:p>
    <w:p w14:paraId="5DD5B8E1" w14:textId="77777777" w:rsidR="00A84E86" w:rsidRDefault="00A84E86" w:rsidP="00A84E86">
      <w:pPr>
        <w:rPr>
          <w:b/>
          <w:bCs/>
        </w:rPr>
      </w:pPr>
    </w:p>
    <w:p w14:paraId="3C4B083F" w14:textId="3148D900" w:rsidR="00A84E86" w:rsidRPr="00A84E86" w:rsidRDefault="00A84E86" w:rsidP="00A84E86">
      <w:r w:rsidRPr="00A84E86">
        <w:rPr>
          <w:b/>
          <w:bCs/>
        </w:rPr>
        <w:t>Use of Electronic Devices During Assessments</w:t>
      </w:r>
    </w:p>
    <w:p w14:paraId="25883AD2" w14:textId="65B9FC66"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6F40B7">
        <w:rPr>
          <w:b/>
          <w:bCs/>
          <w:color w:val="000000" w:themeColor="text1"/>
        </w:rPr>
        <w:t>possession</w:t>
      </w:r>
      <w:r w:rsidRPr="006F40B7">
        <w:rPr>
          <w:color w:val="000000" w:themeColor="text1"/>
        </w:rPr>
        <w:t xml:space="preserve"> </w:t>
      </w:r>
      <w:r w:rsidRPr="00A84E86">
        <w:t>of unauthorized electronic devices during any in-person assessment (such as tests, midterms, and final examinations) is strictly prohibited. This includes, but is not limited to: mobile phones, smart watches, smart glasses, and wireless earbuds or headphones.</w:t>
      </w:r>
    </w:p>
    <w:p w14:paraId="76454D46" w14:textId="77777777" w:rsidR="00A84E86" w:rsidRPr="00A84E86" w:rsidRDefault="00A84E86" w:rsidP="00A84E86">
      <w:pPr>
        <w:spacing w:before="120"/>
      </w:pPr>
      <w:r w:rsidRPr="00A84E86">
        <w:t>Unless explicitly stated otherwise in advance by the instructor, the presence of any such device at your desk, on your person, or within reach during an assessment will be treated as a </w:t>
      </w:r>
      <w:r w:rsidRPr="00A84E86">
        <w:rPr>
          <w:i/>
          <w:iCs/>
        </w:rPr>
        <w:t>scholastic offence</w:t>
      </w:r>
      <w:r w:rsidRPr="00A84E86">
        <w:t>, even if the device is not in use.</w:t>
      </w:r>
    </w:p>
    <w:p w14:paraId="5BB25F1A" w14:textId="77777777" w:rsidR="00A84E86" w:rsidRPr="00A84E86" w:rsidRDefault="00A84E86" w:rsidP="00A84E86">
      <w:pPr>
        <w:spacing w:before="120"/>
      </w:pPr>
      <w:r w:rsidRPr="00A84E86">
        <w:t>Only devices expressly permitted by the instructor (e.g., non-programmable calculators) may be brought into the assessment room. It is your responsibility to review and comply with these expectations.</w:t>
      </w:r>
    </w:p>
    <w:p w14:paraId="1387E54F" w14:textId="77777777" w:rsidR="00AC24C1" w:rsidRPr="00A84E86" w:rsidRDefault="00AC24C1" w:rsidP="00AC24C1">
      <w:pPr>
        <w:rPr>
          <w:color w:val="000000" w:themeColor="text1"/>
        </w:rPr>
      </w:pPr>
    </w:p>
    <w:p w14:paraId="2627AA23" w14:textId="75E56E2B" w:rsidR="00A84E86" w:rsidRPr="00A84E86" w:rsidRDefault="00A84E86" w:rsidP="00A84E86">
      <w:pPr>
        <w:rPr>
          <w:color w:val="000000" w:themeColor="text1"/>
        </w:rPr>
      </w:pPr>
      <w:r w:rsidRPr="00A84E86">
        <w:rPr>
          <w:b/>
          <w:bCs/>
          <w:color w:val="000000" w:themeColor="text1"/>
        </w:rPr>
        <w:t>Use of Generative AI Tools</w:t>
      </w:r>
    </w:p>
    <w:p w14:paraId="5AB6D083" w14:textId="7777777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in the completion of any course assessments, including but not limited to: assignments, lab reports, presentations, tests, and final examinations.</w:t>
      </w:r>
    </w:p>
    <w:p w14:paraId="326A1C97" w14:textId="77777777" w:rsidR="00A84E86" w:rsidRPr="00A84E86" w:rsidRDefault="00A84E86" w:rsidP="00A84E86">
      <w:pPr>
        <w:spacing w:before="120"/>
        <w:rPr>
          <w:color w:val="000000" w:themeColor="text1"/>
        </w:rPr>
      </w:pPr>
      <w:r w:rsidRPr="00A84E86">
        <w:rPr>
          <w:color w:val="000000" w:themeColor="text1"/>
        </w:rPr>
        <w:lastRenderedPageBreak/>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07967535" w14:textId="693B0FD0" w:rsidR="00A84E86" w:rsidRPr="00A84E86" w:rsidRDefault="00A84E86" w:rsidP="00A84E86">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p>
    <w:p w14:paraId="56F1B62F" w14:textId="77777777" w:rsidR="00A84E86" w:rsidRDefault="00A84E86" w:rsidP="00AC24C1">
      <w:pPr>
        <w:rPr>
          <w:color w:val="007F00"/>
        </w:rPr>
      </w:pPr>
    </w:p>
    <w:p w14:paraId="17051D86" w14:textId="422A606D" w:rsidR="00A92B9B" w:rsidRPr="00E73DBD" w:rsidRDefault="00FA2D05" w:rsidP="00A92B9B">
      <w:pPr>
        <w:ind w:right="-20"/>
        <w:rPr>
          <w:rFonts w:eastAsia="Cambria"/>
        </w:rPr>
      </w:pPr>
      <w:r>
        <w:rPr>
          <w:rFonts w:eastAsia="Cambria"/>
          <w:b/>
          <w:bCs/>
          <w:w w:val="105"/>
        </w:rPr>
        <w:t xml:space="preserve">6.5 </w:t>
      </w:r>
      <w:r w:rsidR="00A92B9B">
        <w:rPr>
          <w:rFonts w:eastAsia="Cambria"/>
          <w:b/>
          <w:bCs/>
          <w:w w:val="105"/>
        </w:rPr>
        <w:t>Support Services</w:t>
      </w:r>
    </w:p>
    <w:p w14:paraId="48C03F96" w14:textId="41AE43ED"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34"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35"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5D05CD73"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36" w:history="1">
        <w:r w:rsidRPr="007E56B4">
          <w:rPr>
            <w:rStyle w:val="Hyperlink"/>
          </w:rPr>
          <w:t>https://www.uwo.ca/health/student_support/survivor_support/get-help.html</w:t>
        </w:r>
      </w:hyperlink>
      <w:r w:rsidRPr="00266229">
        <w:t xml:space="preserve">.  </w:t>
      </w:r>
    </w:p>
    <w:p w14:paraId="61E7C869" w14:textId="49D095A6" w:rsidR="00266229" w:rsidRPr="006F40B7" w:rsidRDefault="00266229" w:rsidP="00266229">
      <w:pPr>
        <w:rPr>
          <w:color w:val="0000FF"/>
        </w:rPr>
      </w:pPr>
      <w:r w:rsidRPr="00266229">
        <w:t>To connect with a case manager or set up an appointment, please contact </w:t>
      </w:r>
      <w:r w:rsidRPr="00266229">
        <w:rPr>
          <w:color w:val="0000FF"/>
        </w:rPr>
        <w:t>support@uwo.ca</w:t>
      </w:r>
      <w:r w:rsidRPr="00266229">
        <w:t>.</w:t>
      </w:r>
    </w:p>
    <w:sectPr w:rsidR="00266229" w:rsidRPr="006F40B7"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70F27"/>
    <w:multiLevelType w:val="multilevel"/>
    <w:tmpl w:val="ED6C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9548F9"/>
    <w:multiLevelType w:val="hybridMultilevel"/>
    <w:tmpl w:val="AF0002A4"/>
    <w:lvl w:ilvl="0" w:tplc="3122752C">
      <w:start w:val="3"/>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2"/>
  </w:num>
  <w:num w:numId="4" w16cid:durableId="1437095626">
    <w:abstractNumId w:val="3"/>
  </w:num>
  <w:num w:numId="5" w16cid:durableId="1203253661">
    <w:abstractNumId w:val="5"/>
  </w:num>
  <w:num w:numId="6" w16cid:durableId="1102533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27A96"/>
    <w:rsid w:val="000301D0"/>
    <w:rsid w:val="000411FB"/>
    <w:rsid w:val="0005651E"/>
    <w:rsid w:val="00056864"/>
    <w:rsid w:val="00060716"/>
    <w:rsid w:val="00062313"/>
    <w:rsid w:val="00063B29"/>
    <w:rsid w:val="000776C9"/>
    <w:rsid w:val="00081B36"/>
    <w:rsid w:val="00083DAF"/>
    <w:rsid w:val="000908FC"/>
    <w:rsid w:val="00093243"/>
    <w:rsid w:val="00093D84"/>
    <w:rsid w:val="000A1F30"/>
    <w:rsid w:val="000C6706"/>
    <w:rsid w:val="000D2A40"/>
    <w:rsid w:val="000D3A67"/>
    <w:rsid w:val="000D6967"/>
    <w:rsid w:val="000E4BA4"/>
    <w:rsid w:val="000F7094"/>
    <w:rsid w:val="00102B7B"/>
    <w:rsid w:val="00102C67"/>
    <w:rsid w:val="00103931"/>
    <w:rsid w:val="00107FF8"/>
    <w:rsid w:val="00121B8A"/>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F2777"/>
    <w:rsid w:val="001F4348"/>
    <w:rsid w:val="002065A1"/>
    <w:rsid w:val="00206FDB"/>
    <w:rsid w:val="00211599"/>
    <w:rsid w:val="0022363F"/>
    <w:rsid w:val="00232781"/>
    <w:rsid w:val="00235D36"/>
    <w:rsid w:val="00250041"/>
    <w:rsid w:val="002524CC"/>
    <w:rsid w:val="0025296D"/>
    <w:rsid w:val="002538DD"/>
    <w:rsid w:val="00260F1C"/>
    <w:rsid w:val="00266229"/>
    <w:rsid w:val="00272969"/>
    <w:rsid w:val="002734A0"/>
    <w:rsid w:val="00274701"/>
    <w:rsid w:val="002771FD"/>
    <w:rsid w:val="002816A2"/>
    <w:rsid w:val="00282448"/>
    <w:rsid w:val="002835D6"/>
    <w:rsid w:val="00285E1F"/>
    <w:rsid w:val="002946C3"/>
    <w:rsid w:val="00297CEC"/>
    <w:rsid w:val="002A1E88"/>
    <w:rsid w:val="002A30AF"/>
    <w:rsid w:val="002A4F0B"/>
    <w:rsid w:val="002A611F"/>
    <w:rsid w:val="002B3679"/>
    <w:rsid w:val="002B7A9E"/>
    <w:rsid w:val="002B7D47"/>
    <w:rsid w:val="002C3423"/>
    <w:rsid w:val="002D2EFB"/>
    <w:rsid w:val="002D5CA5"/>
    <w:rsid w:val="002F6F57"/>
    <w:rsid w:val="003024DB"/>
    <w:rsid w:val="003037B0"/>
    <w:rsid w:val="003110D6"/>
    <w:rsid w:val="00311AA1"/>
    <w:rsid w:val="00320666"/>
    <w:rsid w:val="00322407"/>
    <w:rsid w:val="00323230"/>
    <w:rsid w:val="00326122"/>
    <w:rsid w:val="0033431A"/>
    <w:rsid w:val="00344527"/>
    <w:rsid w:val="003545EC"/>
    <w:rsid w:val="00355D1E"/>
    <w:rsid w:val="0036257C"/>
    <w:rsid w:val="00373188"/>
    <w:rsid w:val="003733A0"/>
    <w:rsid w:val="00375C6E"/>
    <w:rsid w:val="00384666"/>
    <w:rsid w:val="0038747F"/>
    <w:rsid w:val="003935C8"/>
    <w:rsid w:val="003A1E08"/>
    <w:rsid w:val="003A4361"/>
    <w:rsid w:val="003B25F7"/>
    <w:rsid w:val="003B4E1B"/>
    <w:rsid w:val="003C54B8"/>
    <w:rsid w:val="003C6040"/>
    <w:rsid w:val="003C6E2C"/>
    <w:rsid w:val="003D29E7"/>
    <w:rsid w:val="003D4C2D"/>
    <w:rsid w:val="003E0231"/>
    <w:rsid w:val="003E333C"/>
    <w:rsid w:val="003F0C6D"/>
    <w:rsid w:val="00400B8E"/>
    <w:rsid w:val="00403821"/>
    <w:rsid w:val="00403CC2"/>
    <w:rsid w:val="00405E8C"/>
    <w:rsid w:val="00407E39"/>
    <w:rsid w:val="00430AEB"/>
    <w:rsid w:val="00430CBF"/>
    <w:rsid w:val="004349F5"/>
    <w:rsid w:val="004365CA"/>
    <w:rsid w:val="0043694A"/>
    <w:rsid w:val="0044775F"/>
    <w:rsid w:val="00455123"/>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1421C"/>
    <w:rsid w:val="005159A2"/>
    <w:rsid w:val="00525BF1"/>
    <w:rsid w:val="00531567"/>
    <w:rsid w:val="00534549"/>
    <w:rsid w:val="00541B1F"/>
    <w:rsid w:val="00542843"/>
    <w:rsid w:val="00544B45"/>
    <w:rsid w:val="00545F6F"/>
    <w:rsid w:val="00556ECC"/>
    <w:rsid w:val="0056647E"/>
    <w:rsid w:val="005773FF"/>
    <w:rsid w:val="0058617E"/>
    <w:rsid w:val="00587074"/>
    <w:rsid w:val="00590A97"/>
    <w:rsid w:val="005953FA"/>
    <w:rsid w:val="00597639"/>
    <w:rsid w:val="00597938"/>
    <w:rsid w:val="005A4D65"/>
    <w:rsid w:val="005C1FF2"/>
    <w:rsid w:val="005C3B0E"/>
    <w:rsid w:val="005D517E"/>
    <w:rsid w:val="005D51D6"/>
    <w:rsid w:val="005D5D82"/>
    <w:rsid w:val="005E4E1B"/>
    <w:rsid w:val="005F122C"/>
    <w:rsid w:val="005F1956"/>
    <w:rsid w:val="00602582"/>
    <w:rsid w:val="00602718"/>
    <w:rsid w:val="006054F8"/>
    <w:rsid w:val="00610064"/>
    <w:rsid w:val="0062588C"/>
    <w:rsid w:val="006363A4"/>
    <w:rsid w:val="00637E77"/>
    <w:rsid w:val="006471DA"/>
    <w:rsid w:val="00657692"/>
    <w:rsid w:val="00681697"/>
    <w:rsid w:val="006861F6"/>
    <w:rsid w:val="0069441E"/>
    <w:rsid w:val="006A17AD"/>
    <w:rsid w:val="006A4040"/>
    <w:rsid w:val="006B60A1"/>
    <w:rsid w:val="006D2876"/>
    <w:rsid w:val="006D28B8"/>
    <w:rsid w:val="006E2716"/>
    <w:rsid w:val="006E33A7"/>
    <w:rsid w:val="006E4F11"/>
    <w:rsid w:val="006F2006"/>
    <w:rsid w:val="006F40B7"/>
    <w:rsid w:val="006F72FE"/>
    <w:rsid w:val="007169B1"/>
    <w:rsid w:val="00723EDE"/>
    <w:rsid w:val="00724514"/>
    <w:rsid w:val="0072755B"/>
    <w:rsid w:val="00741ED3"/>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E56B4"/>
    <w:rsid w:val="007E7FE7"/>
    <w:rsid w:val="007F006F"/>
    <w:rsid w:val="007F42D8"/>
    <w:rsid w:val="007F629F"/>
    <w:rsid w:val="00800BF2"/>
    <w:rsid w:val="0080269C"/>
    <w:rsid w:val="00806B1C"/>
    <w:rsid w:val="00812BA0"/>
    <w:rsid w:val="00814A9E"/>
    <w:rsid w:val="00816581"/>
    <w:rsid w:val="00816C72"/>
    <w:rsid w:val="008273D0"/>
    <w:rsid w:val="008301BF"/>
    <w:rsid w:val="0083099C"/>
    <w:rsid w:val="008331E2"/>
    <w:rsid w:val="00845B86"/>
    <w:rsid w:val="00852477"/>
    <w:rsid w:val="00856E2B"/>
    <w:rsid w:val="0086315A"/>
    <w:rsid w:val="0086594E"/>
    <w:rsid w:val="00867AFD"/>
    <w:rsid w:val="008720B1"/>
    <w:rsid w:val="00873BD0"/>
    <w:rsid w:val="00886A2D"/>
    <w:rsid w:val="008A0453"/>
    <w:rsid w:val="008A2AAA"/>
    <w:rsid w:val="008A3113"/>
    <w:rsid w:val="008A3BC7"/>
    <w:rsid w:val="008C038D"/>
    <w:rsid w:val="008C163A"/>
    <w:rsid w:val="008D36EC"/>
    <w:rsid w:val="008D53F6"/>
    <w:rsid w:val="008E37F3"/>
    <w:rsid w:val="008E4055"/>
    <w:rsid w:val="008F4182"/>
    <w:rsid w:val="00903DC5"/>
    <w:rsid w:val="009051E3"/>
    <w:rsid w:val="009112AE"/>
    <w:rsid w:val="009160A7"/>
    <w:rsid w:val="00920424"/>
    <w:rsid w:val="00923DE7"/>
    <w:rsid w:val="009261E5"/>
    <w:rsid w:val="00931DCF"/>
    <w:rsid w:val="009410F8"/>
    <w:rsid w:val="00966DA2"/>
    <w:rsid w:val="00966F69"/>
    <w:rsid w:val="009761AD"/>
    <w:rsid w:val="00980096"/>
    <w:rsid w:val="009841DC"/>
    <w:rsid w:val="009926DB"/>
    <w:rsid w:val="009A1E1C"/>
    <w:rsid w:val="009A1ECF"/>
    <w:rsid w:val="009A3FE6"/>
    <w:rsid w:val="009C059D"/>
    <w:rsid w:val="009C1E92"/>
    <w:rsid w:val="009C7507"/>
    <w:rsid w:val="009D1ED0"/>
    <w:rsid w:val="009D2AC7"/>
    <w:rsid w:val="009D571D"/>
    <w:rsid w:val="009D7F1B"/>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411D6"/>
    <w:rsid w:val="00A53992"/>
    <w:rsid w:val="00A53DA7"/>
    <w:rsid w:val="00A604DD"/>
    <w:rsid w:val="00A611D5"/>
    <w:rsid w:val="00A72780"/>
    <w:rsid w:val="00A83929"/>
    <w:rsid w:val="00A84D9F"/>
    <w:rsid w:val="00A84E86"/>
    <w:rsid w:val="00A915C7"/>
    <w:rsid w:val="00A9170C"/>
    <w:rsid w:val="00A92B9B"/>
    <w:rsid w:val="00A93A92"/>
    <w:rsid w:val="00AA4030"/>
    <w:rsid w:val="00AA5E12"/>
    <w:rsid w:val="00AC24C1"/>
    <w:rsid w:val="00AC7C0C"/>
    <w:rsid w:val="00AD70A6"/>
    <w:rsid w:val="00AE213B"/>
    <w:rsid w:val="00AF03C1"/>
    <w:rsid w:val="00AF1222"/>
    <w:rsid w:val="00AF5B18"/>
    <w:rsid w:val="00B018DB"/>
    <w:rsid w:val="00B01AE0"/>
    <w:rsid w:val="00B1296A"/>
    <w:rsid w:val="00B1618A"/>
    <w:rsid w:val="00B16DD5"/>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6BB4"/>
    <w:rsid w:val="00BC7F92"/>
    <w:rsid w:val="00BD1C26"/>
    <w:rsid w:val="00BE1304"/>
    <w:rsid w:val="00BE6D96"/>
    <w:rsid w:val="00BF4FA7"/>
    <w:rsid w:val="00C169FF"/>
    <w:rsid w:val="00C22C65"/>
    <w:rsid w:val="00C25D9E"/>
    <w:rsid w:val="00C4015E"/>
    <w:rsid w:val="00C41206"/>
    <w:rsid w:val="00C5116C"/>
    <w:rsid w:val="00C5190A"/>
    <w:rsid w:val="00C53B15"/>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3E7F"/>
    <w:rsid w:val="00CF10EE"/>
    <w:rsid w:val="00CF1F25"/>
    <w:rsid w:val="00CF2B11"/>
    <w:rsid w:val="00CF356B"/>
    <w:rsid w:val="00D0010C"/>
    <w:rsid w:val="00D04263"/>
    <w:rsid w:val="00D06DE9"/>
    <w:rsid w:val="00D079C4"/>
    <w:rsid w:val="00D15711"/>
    <w:rsid w:val="00D15A17"/>
    <w:rsid w:val="00D24358"/>
    <w:rsid w:val="00D37546"/>
    <w:rsid w:val="00D37DB0"/>
    <w:rsid w:val="00D40EBE"/>
    <w:rsid w:val="00D4551F"/>
    <w:rsid w:val="00D5311A"/>
    <w:rsid w:val="00D56C10"/>
    <w:rsid w:val="00D60E36"/>
    <w:rsid w:val="00D674EE"/>
    <w:rsid w:val="00D7028B"/>
    <w:rsid w:val="00D87096"/>
    <w:rsid w:val="00D9475F"/>
    <w:rsid w:val="00D96881"/>
    <w:rsid w:val="00DA1AF5"/>
    <w:rsid w:val="00DB4423"/>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13D8"/>
    <w:rsid w:val="00E47206"/>
    <w:rsid w:val="00E51661"/>
    <w:rsid w:val="00E541E0"/>
    <w:rsid w:val="00E54959"/>
    <w:rsid w:val="00E563ED"/>
    <w:rsid w:val="00E60EFF"/>
    <w:rsid w:val="00E65023"/>
    <w:rsid w:val="00E6583A"/>
    <w:rsid w:val="00E73DBD"/>
    <w:rsid w:val="00E747BB"/>
    <w:rsid w:val="00E84519"/>
    <w:rsid w:val="00E84F2E"/>
    <w:rsid w:val="00E85AA5"/>
    <w:rsid w:val="00E901B8"/>
    <w:rsid w:val="00E925CE"/>
    <w:rsid w:val="00EA5868"/>
    <w:rsid w:val="00EA7C54"/>
    <w:rsid w:val="00EB0085"/>
    <w:rsid w:val="00EB3B77"/>
    <w:rsid w:val="00EB6248"/>
    <w:rsid w:val="00EB6FC6"/>
    <w:rsid w:val="00EC46E2"/>
    <w:rsid w:val="00EC4A59"/>
    <w:rsid w:val="00EC4DCD"/>
    <w:rsid w:val="00EC6474"/>
    <w:rsid w:val="00EE69FD"/>
    <w:rsid w:val="00EF71E0"/>
    <w:rsid w:val="00F102FE"/>
    <w:rsid w:val="00F14154"/>
    <w:rsid w:val="00F16FC9"/>
    <w:rsid w:val="00F234F0"/>
    <w:rsid w:val="00F252C4"/>
    <w:rsid w:val="00F4318B"/>
    <w:rsid w:val="00F507D9"/>
    <w:rsid w:val="00F65817"/>
    <w:rsid w:val="00F735AF"/>
    <w:rsid w:val="00F779A9"/>
    <w:rsid w:val="00F77C85"/>
    <w:rsid w:val="00F84EB9"/>
    <w:rsid w:val="00F97D01"/>
    <w:rsid w:val="00F97EAD"/>
    <w:rsid w:val="00FA2D05"/>
    <w:rsid w:val="00FA69FD"/>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NormalWeb">
    <w:name w:val="Normal (Web)"/>
    <w:basedOn w:val="Normal"/>
    <w:uiPriority w:val="99"/>
    <w:semiHidden/>
    <w:unhideWhenUsed/>
    <w:rsid w:val="00D2435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170225536">
      <w:bodyDiv w:val="1"/>
      <w:marLeft w:val="0"/>
      <w:marRight w:val="0"/>
      <w:marTop w:val="0"/>
      <w:marBottom w:val="0"/>
      <w:divBdr>
        <w:top w:val="none" w:sz="0" w:space="0" w:color="auto"/>
        <w:left w:val="none" w:sz="0" w:space="0" w:color="auto"/>
        <w:bottom w:val="none" w:sz="0" w:space="0" w:color="auto"/>
        <w:right w:val="none" w:sz="0" w:space="0" w:color="auto"/>
      </w:divBdr>
      <w:divsChild>
        <w:div w:id="2105104273">
          <w:marLeft w:val="0"/>
          <w:marRight w:val="0"/>
          <w:marTop w:val="0"/>
          <w:marBottom w:val="0"/>
          <w:divBdr>
            <w:top w:val="none" w:sz="0" w:space="0" w:color="auto"/>
            <w:left w:val="none" w:sz="0" w:space="0" w:color="auto"/>
            <w:bottom w:val="none" w:sz="0" w:space="0" w:color="auto"/>
            <w:right w:val="none" w:sz="0" w:space="0" w:color="auto"/>
          </w:divBdr>
          <w:divsChild>
            <w:div w:id="205876358">
              <w:marLeft w:val="0"/>
              <w:marRight w:val="0"/>
              <w:marTop w:val="0"/>
              <w:marBottom w:val="0"/>
              <w:divBdr>
                <w:top w:val="none" w:sz="0" w:space="0" w:color="auto"/>
                <w:left w:val="none" w:sz="0" w:space="0" w:color="auto"/>
                <w:bottom w:val="none" w:sz="0" w:space="0" w:color="auto"/>
                <w:right w:val="none" w:sz="0" w:space="0" w:color="auto"/>
              </w:divBdr>
              <w:divsChild>
                <w:div w:id="1473594136">
                  <w:marLeft w:val="0"/>
                  <w:marRight w:val="0"/>
                  <w:marTop w:val="0"/>
                  <w:marBottom w:val="0"/>
                  <w:divBdr>
                    <w:top w:val="none" w:sz="0" w:space="0" w:color="auto"/>
                    <w:left w:val="none" w:sz="0" w:space="0" w:color="auto"/>
                    <w:bottom w:val="none" w:sz="0" w:space="0" w:color="auto"/>
                    <w:right w:val="none" w:sz="0" w:space="0" w:color="auto"/>
                  </w:divBdr>
                  <w:divsChild>
                    <w:div w:id="16211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52783952">
      <w:bodyDiv w:val="1"/>
      <w:marLeft w:val="0"/>
      <w:marRight w:val="0"/>
      <w:marTop w:val="0"/>
      <w:marBottom w:val="0"/>
      <w:divBdr>
        <w:top w:val="none" w:sz="0" w:space="0" w:color="auto"/>
        <w:left w:val="none" w:sz="0" w:space="0" w:color="auto"/>
        <w:bottom w:val="none" w:sz="0" w:space="0" w:color="auto"/>
        <w:right w:val="none" w:sz="0" w:space="0" w:color="auto"/>
      </w:divBdr>
      <w:divsChild>
        <w:div w:id="536504919">
          <w:marLeft w:val="0"/>
          <w:marRight w:val="0"/>
          <w:marTop w:val="0"/>
          <w:marBottom w:val="0"/>
          <w:divBdr>
            <w:top w:val="none" w:sz="0" w:space="0" w:color="auto"/>
            <w:left w:val="none" w:sz="0" w:space="0" w:color="auto"/>
            <w:bottom w:val="none" w:sz="0" w:space="0" w:color="auto"/>
            <w:right w:val="none" w:sz="0" w:space="0" w:color="auto"/>
          </w:divBdr>
          <w:divsChild>
            <w:div w:id="1024748699">
              <w:marLeft w:val="0"/>
              <w:marRight w:val="0"/>
              <w:marTop w:val="0"/>
              <w:marBottom w:val="0"/>
              <w:divBdr>
                <w:top w:val="none" w:sz="0" w:space="0" w:color="auto"/>
                <w:left w:val="none" w:sz="0" w:space="0" w:color="auto"/>
                <w:bottom w:val="none" w:sz="0" w:space="0" w:color="auto"/>
                <w:right w:val="none" w:sz="0" w:space="0" w:color="auto"/>
              </w:divBdr>
              <w:divsChild>
                <w:div w:id="1402097034">
                  <w:marLeft w:val="0"/>
                  <w:marRight w:val="0"/>
                  <w:marTop w:val="0"/>
                  <w:marBottom w:val="0"/>
                  <w:divBdr>
                    <w:top w:val="none" w:sz="0" w:space="0" w:color="auto"/>
                    <w:left w:val="none" w:sz="0" w:space="0" w:color="auto"/>
                    <w:bottom w:val="none" w:sz="0" w:space="0" w:color="auto"/>
                    <w:right w:val="none" w:sz="0" w:space="0" w:color="auto"/>
                  </w:divBdr>
                  <w:divsChild>
                    <w:div w:id="8004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629044940">
      <w:bodyDiv w:val="1"/>
      <w:marLeft w:val="0"/>
      <w:marRight w:val="0"/>
      <w:marTop w:val="0"/>
      <w:marBottom w:val="0"/>
      <w:divBdr>
        <w:top w:val="none" w:sz="0" w:space="0" w:color="auto"/>
        <w:left w:val="none" w:sz="0" w:space="0" w:color="auto"/>
        <w:bottom w:val="none" w:sz="0" w:space="0" w:color="auto"/>
        <w:right w:val="none" w:sz="0" w:space="0" w:color="auto"/>
      </w:divBdr>
      <w:divsChild>
        <w:div w:id="2023892810">
          <w:marLeft w:val="0"/>
          <w:marRight w:val="0"/>
          <w:marTop w:val="0"/>
          <w:marBottom w:val="0"/>
          <w:divBdr>
            <w:top w:val="none" w:sz="0" w:space="0" w:color="auto"/>
            <w:left w:val="none" w:sz="0" w:space="0" w:color="auto"/>
            <w:bottom w:val="none" w:sz="0" w:space="0" w:color="auto"/>
            <w:right w:val="none" w:sz="0" w:space="0" w:color="auto"/>
          </w:divBdr>
          <w:divsChild>
            <w:div w:id="1296569665">
              <w:marLeft w:val="0"/>
              <w:marRight w:val="0"/>
              <w:marTop w:val="0"/>
              <w:marBottom w:val="0"/>
              <w:divBdr>
                <w:top w:val="none" w:sz="0" w:space="0" w:color="auto"/>
                <w:left w:val="none" w:sz="0" w:space="0" w:color="auto"/>
                <w:bottom w:val="none" w:sz="0" w:space="0" w:color="auto"/>
                <w:right w:val="none" w:sz="0" w:space="0" w:color="auto"/>
              </w:divBdr>
              <w:divsChild>
                <w:div w:id="239559522">
                  <w:marLeft w:val="0"/>
                  <w:marRight w:val="0"/>
                  <w:marTop w:val="0"/>
                  <w:marBottom w:val="0"/>
                  <w:divBdr>
                    <w:top w:val="none" w:sz="0" w:space="0" w:color="auto"/>
                    <w:left w:val="none" w:sz="0" w:space="0" w:color="auto"/>
                    <w:bottom w:val="none" w:sz="0" w:space="0" w:color="auto"/>
                    <w:right w:val="none" w:sz="0" w:space="0" w:color="auto"/>
                  </w:divBdr>
                  <w:divsChild>
                    <w:div w:id="13090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763069872">
      <w:bodyDiv w:val="1"/>
      <w:marLeft w:val="0"/>
      <w:marRight w:val="0"/>
      <w:marTop w:val="0"/>
      <w:marBottom w:val="0"/>
      <w:divBdr>
        <w:top w:val="none" w:sz="0" w:space="0" w:color="auto"/>
        <w:left w:val="none" w:sz="0" w:space="0" w:color="auto"/>
        <w:bottom w:val="none" w:sz="0" w:space="0" w:color="auto"/>
        <w:right w:val="none" w:sz="0" w:space="0" w:color="auto"/>
      </w:divBdr>
      <w:divsChild>
        <w:div w:id="920483187">
          <w:marLeft w:val="0"/>
          <w:marRight w:val="0"/>
          <w:marTop w:val="0"/>
          <w:marBottom w:val="0"/>
          <w:divBdr>
            <w:top w:val="none" w:sz="0" w:space="0" w:color="auto"/>
            <w:left w:val="none" w:sz="0" w:space="0" w:color="auto"/>
            <w:bottom w:val="none" w:sz="0" w:space="0" w:color="auto"/>
            <w:right w:val="none" w:sz="0" w:space="0" w:color="auto"/>
          </w:divBdr>
          <w:divsChild>
            <w:div w:id="1226332731">
              <w:marLeft w:val="0"/>
              <w:marRight w:val="0"/>
              <w:marTop w:val="0"/>
              <w:marBottom w:val="0"/>
              <w:divBdr>
                <w:top w:val="none" w:sz="0" w:space="0" w:color="auto"/>
                <w:left w:val="none" w:sz="0" w:space="0" w:color="auto"/>
                <w:bottom w:val="none" w:sz="0" w:space="0" w:color="auto"/>
                <w:right w:val="none" w:sz="0" w:space="0" w:color="auto"/>
              </w:divBdr>
              <w:divsChild>
                <w:div w:id="1904369716">
                  <w:marLeft w:val="0"/>
                  <w:marRight w:val="0"/>
                  <w:marTop w:val="0"/>
                  <w:marBottom w:val="0"/>
                  <w:divBdr>
                    <w:top w:val="none" w:sz="0" w:space="0" w:color="auto"/>
                    <w:left w:val="none" w:sz="0" w:space="0" w:color="auto"/>
                    <w:bottom w:val="none" w:sz="0" w:space="0" w:color="auto"/>
                    <w:right w:val="none" w:sz="0" w:space="0" w:color="auto"/>
                  </w:divBdr>
                  <w:divsChild>
                    <w:div w:id="1789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 w:id="2101756144">
      <w:bodyDiv w:val="1"/>
      <w:marLeft w:val="0"/>
      <w:marRight w:val="0"/>
      <w:marTop w:val="0"/>
      <w:marBottom w:val="0"/>
      <w:divBdr>
        <w:top w:val="none" w:sz="0" w:space="0" w:color="auto"/>
        <w:left w:val="none" w:sz="0" w:space="0" w:color="auto"/>
        <w:bottom w:val="none" w:sz="0" w:space="0" w:color="auto"/>
        <w:right w:val="none" w:sz="0" w:space="0" w:color="auto"/>
      </w:divBdr>
      <w:divsChild>
        <w:div w:id="898900604">
          <w:marLeft w:val="0"/>
          <w:marRight w:val="0"/>
          <w:marTop w:val="0"/>
          <w:marBottom w:val="0"/>
          <w:divBdr>
            <w:top w:val="none" w:sz="0" w:space="0" w:color="auto"/>
            <w:left w:val="none" w:sz="0" w:space="0" w:color="auto"/>
            <w:bottom w:val="none" w:sz="0" w:space="0" w:color="auto"/>
            <w:right w:val="none" w:sz="0" w:space="0" w:color="auto"/>
          </w:divBdr>
          <w:divsChild>
            <w:div w:id="1442650932">
              <w:marLeft w:val="0"/>
              <w:marRight w:val="0"/>
              <w:marTop w:val="0"/>
              <w:marBottom w:val="0"/>
              <w:divBdr>
                <w:top w:val="none" w:sz="0" w:space="0" w:color="auto"/>
                <w:left w:val="none" w:sz="0" w:space="0" w:color="auto"/>
                <w:bottom w:val="none" w:sz="0" w:space="0" w:color="auto"/>
                <w:right w:val="none" w:sz="0" w:space="0" w:color="auto"/>
              </w:divBdr>
              <w:divsChild>
                <w:div w:id="1654870571">
                  <w:marLeft w:val="0"/>
                  <w:marRight w:val="0"/>
                  <w:marTop w:val="0"/>
                  <w:marBottom w:val="0"/>
                  <w:divBdr>
                    <w:top w:val="none" w:sz="0" w:space="0" w:color="auto"/>
                    <w:left w:val="none" w:sz="0" w:space="0" w:color="auto"/>
                    <w:bottom w:val="none" w:sz="0" w:space="0" w:color="auto"/>
                    <w:right w:val="none" w:sz="0" w:space="0" w:color="auto"/>
                  </w:divBdr>
                  <w:divsChild>
                    <w:div w:id="1324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93390">
      <w:bodyDiv w:val="1"/>
      <w:marLeft w:val="0"/>
      <w:marRight w:val="0"/>
      <w:marTop w:val="0"/>
      <w:marBottom w:val="0"/>
      <w:divBdr>
        <w:top w:val="none" w:sz="0" w:space="0" w:color="auto"/>
        <w:left w:val="none" w:sz="0" w:space="0" w:color="auto"/>
        <w:bottom w:val="none" w:sz="0" w:space="0" w:color="auto"/>
        <w:right w:val="none" w:sz="0" w:space="0" w:color="auto"/>
      </w:divBdr>
      <w:divsChild>
        <w:div w:id="1280259135">
          <w:marLeft w:val="0"/>
          <w:marRight w:val="0"/>
          <w:marTop w:val="0"/>
          <w:marBottom w:val="0"/>
          <w:divBdr>
            <w:top w:val="none" w:sz="0" w:space="0" w:color="auto"/>
            <w:left w:val="none" w:sz="0" w:space="0" w:color="auto"/>
            <w:bottom w:val="none" w:sz="0" w:space="0" w:color="auto"/>
            <w:right w:val="none" w:sz="0" w:space="0" w:color="auto"/>
          </w:divBdr>
          <w:divsChild>
            <w:div w:id="442193371">
              <w:marLeft w:val="0"/>
              <w:marRight w:val="0"/>
              <w:marTop w:val="0"/>
              <w:marBottom w:val="0"/>
              <w:divBdr>
                <w:top w:val="none" w:sz="0" w:space="0" w:color="auto"/>
                <w:left w:val="none" w:sz="0" w:space="0" w:color="auto"/>
                <w:bottom w:val="none" w:sz="0" w:space="0" w:color="auto"/>
                <w:right w:val="none" w:sz="0" w:space="0" w:color="auto"/>
              </w:divBdr>
              <w:divsChild>
                <w:div w:id="1839804807">
                  <w:marLeft w:val="0"/>
                  <w:marRight w:val="0"/>
                  <w:marTop w:val="0"/>
                  <w:marBottom w:val="0"/>
                  <w:divBdr>
                    <w:top w:val="none" w:sz="0" w:space="0" w:color="auto"/>
                    <w:left w:val="none" w:sz="0" w:space="0" w:color="auto"/>
                    <w:bottom w:val="none" w:sz="0" w:space="0" w:color="auto"/>
                    <w:right w:val="none" w:sz="0" w:space="0" w:color="auto"/>
                  </w:divBdr>
                  <w:divsChild>
                    <w:div w:id="10527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erncalendar.uwo.ca/Courses.cfm?CourseAcadCalendarID=MAIN_023735_1&amp;SelectedCalendar=Live&amp;ArchiveID=" TargetMode="External"/><Relationship Id="rId18" Type="http://schemas.openxmlformats.org/officeDocument/2006/relationships/hyperlink" Target="mailto:chall69@uwo.ca" TargetMode="External"/><Relationship Id="rId26" Type="http://schemas.openxmlformats.org/officeDocument/2006/relationships/hyperlink" Target="https://www.uwo.ca/univsec/pdf/academic_policies/appeals/Academic%20Accommodation_disabilities.pdf" TargetMode="External"/><Relationship Id="rId21" Type="http://schemas.openxmlformats.org/officeDocument/2006/relationships/hyperlink" Target="https://www.uwo.ca/univsec/pdf/academic_policies/appeals/academic_consideration_Sep24.pdf" TargetMode="External"/><Relationship Id="rId34" Type="http://schemas.openxmlformats.org/officeDocument/2006/relationships/hyperlink" Target="https://www.uwo.ca/sci/counselling/" TargetMode="External"/><Relationship Id="rId7" Type="http://schemas.openxmlformats.org/officeDocument/2006/relationships/hyperlink" Target="https://www.westerncalendar.uwo.ca/Courses.cfm?CourseAcadCalendarID=MAIN_017786_1&amp;SelectedCalendar=Live&amp;ArchiveID=" TargetMode="External"/><Relationship Id="rId12" Type="http://schemas.openxmlformats.org/officeDocument/2006/relationships/hyperlink" Target="https://www.westerncalendar.uwo.ca/Courses.cfm?CourseAcadCalendarID=MAIN_013890_1&amp;SelectedCalendar=Live&amp;ArchiveID=" TargetMode="External"/><Relationship Id="rId17" Type="http://schemas.openxmlformats.org/officeDocument/2006/relationships/hyperlink" Target="https://www.westerncalendar.uwo.ca/Courses.cfm?CourseAcadCalendarID=MAIN_013892_1&amp;SelectedCalendar=Live&amp;ArchiveID=" TargetMode="External"/><Relationship Id="rId25" Type="http://schemas.openxmlformats.org/officeDocument/2006/relationships/hyperlink" Target="https://www.edi.uwo.ca" TargetMode="External"/><Relationship Id="rId33" Type="http://schemas.openxmlformats.org/officeDocument/2006/relationships/hyperlink" Target="https://uwo.ca/univsec//pdf/academic_policies/appeals/undergrad_scholastic_offence_procedure.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esterncalendar.uwo.ca/Courses.cfm?CourseAcadCalendarID=MAIN_027319_1&amp;SelectedCalendar=Live&amp;ArchiveID=" TargetMode="External"/><Relationship Id="rId20" Type="http://schemas.openxmlformats.org/officeDocument/2006/relationships/hyperlink" Target="https://brightspacehelp.uwo.ca/" TargetMode="External"/><Relationship Id="rId29" Type="http://schemas.openxmlformats.org/officeDocument/2006/relationships/hyperlink" Target="https://uwo.ca/univsec//pdf/academic_policies/appeals/requests_for_relief_from_academic_decisions.pdf" TargetMode="External"/><Relationship Id="rId1" Type="http://schemas.openxmlformats.org/officeDocument/2006/relationships/numbering" Target="numbering.xml"/><Relationship Id="rId6" Type="http://schemas.openxmlformats.org/officeDocument/2006/relationships/hyperlink" Target="https://www.westerncalendar.uwo.ca/Courses.cfm?CourseAcadCalendarID=MAIN_024477_1&amp;SelectedCalendar=Live&amp;ArchiveID=" TargetMode="External"/><Relationship Id="rId11" Type="http://schemas.openxmlformats.org/officeDocument/2006/relationships/hyperlink" Target="https://www.westerncalendar.uwo.ca/Courses.cfm?CourseAcadCalendarID=MAIN_029476_1&amp;SelectedCalendar=Live&amp;ArchiveID=" TargetMode="External"/><Relationship Id="rId24" Type="http://schemas.openxmlformats.org/officeDocument/2006/relationships/hyperlink" Target="https://www.westerncalendar.uwo.ca/PolicyPages.cfm?Command=showCategory&amp;PolicyCategoryID=5&amp;SelectedCalendar=Live&amp;ArchiveID=" TargetMode="External"/><Relationship Id="rId32" Type="http://schemas.openxmlformats.org/officeDocument/2006/relationships/hyperlink" Target="https://uwo.ca/univsec//pdf/academic_policies/appeals/scholastic_offences.pdf"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westerncalendar.uwo.ca/Courses.cfm?CourseAcadCalendarID=MAIN_013891_1&amp;SelectedCalendar=Live&amp;ArchiveID=" TargetMode="External"/><Relationship Id="rId23" Type="http://schemas.openxmlformats.org/officeDocument/2006/relationships/hyperlink" Target="https://registrar.uwo.ca/academics/academic_considerations/" TargetMode="External"/><Relationship Id="rId28" Type="http://schemas.openxmlformats.org/officeDocument/2006/relationships/hyperlink" Target="https://www.uwo.ca/univsec/pdf/policies_procedures/section1/mapp113.pdf" TargetMode="External"/><Relationship Id="rId36" Type="http://schemas.openxmlformats.org/officeDocument/2006/relationships/hyperlink" Target="https://www.uwo.ca/health/student_support/survivor_support/get-help.html" TargetMode="External"/><Relationship Id="rId10" Type="http://schemas.openxmlformats.org/officeDocument/2006/relationships/hyperlink" Target="https://www.westerncalendar.uwo.ca/Courses.cfm?CourseAcadCalendarID=MAIN_029475_1&amp;SelectedCalendar=Live&amp;ArchiveID=" TargetMode="External"/><Relationship Id="rId19" Type="http://schemas.openxmlformats.org/officeDocument/2006/relationships/hyperlink" Target="https://bookstore.uwo.ca/textbook-search?campus=UWO&amp;term=W2025A&amp;courses%5B0%5D=001_UW/MAT2155F" TargetMode="External"/><Relationship Id="rId31" Type="http://schemas.openxmlformats.org/officeDocument/2006/relationships/hyperlink" Target="https://uwo.ca/univsec//pdf/academic_policies/appeals/graduate_requests_for_relief_procedure.pdf" TargetMode="External"/><Relationship Id="rId4" Type="http://schemas.openxmlformats.org/officeDocument/2006/relationships/webSettings" Target="webSettings.xml"/><Relationship Id="rId9" Type="http://schemas.openxmlformats.org/officeDocument/2006/relationships/hyperlink" Target="https://www.westerncalendar.uwo.ca/Courses.cfm?CourseAcadCalendarID=MAIN_031207_1&amp;SelectedCalendar=Live&amp;ArchiveID=" TargetMode="External"/><Relationship Id="rId14" Type="http://schemas.openxmlformats.org/officeDocument/2006/relationships/hyperlink" Target="https://www.westerncalendar.uwo.ca/Courses.cfm?CourseAcadCalendarID=MAIN_013892_1&amp;SelectedCalendar=Live&amp;ArchiveID=" TargetMode="External"/><Relationship Id="rId22" Type="http://schemas.openxmlformats.org/officeDocument/2006/relationships/hyperlink" Target="http://academicsupport.uwo.ca/accessible_education/" TargetMode="External"/><Relationship Id="rId27" Type="http://schemas.openxmlformats.org/officeDocument/2006/relationships/hyperlink" Target="https://www.registrar.uwo.ca/" TargetMode="External"/><Relationship Id="rId30" Type="http://schemas.openxmlformats.org/officeDocument/2006/relationships/hyperlink" Target="https://uwo.ca/univsec//pdf/academic_policies/appeals/undergrad_requests_for_relief_procedure.pdf" TargetMode="External"/><Relationship Id="rId35" Type="http://schemas.openxmlformats.org/officeDocument/2006/relationships/hyperlink" Target="https://uwo.ca/health/" TargetMode="External"/><Relationship Id="rId8" Type="http://schemas.openxmlformats.org/officeDocument/2006/relationships/hyperlink" Target="https://www.westerncalendar.uwo.ca/Courses.cfm?CourseAcadCalendarID=MAIN_023092_1&amp;SelectedCalendar=Live&amp;ArchiveI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7</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Ajneet Dhillon</cp:lastModifiedBy>
  <cp:revision>39</cp:revision>
  <dcterms:created xsi:type="dcterms:W3CDTF">2024-11-27T13:09:00Z</dcterms:created>
  <dcterms:modified xsi:type="dcterms:W3CDTF">2025-08-30T08:59:00Z</dcterms:modified>
</cp:coreProperties>
</file>