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37B631AD" w:rsidR="00CE3E7F" w:rsidRPr="00CE3E7F" w:rsidRDefault="00CE3E7F" w:rsidP="00CE3E7F">
      <w:pPr>
        <w:ind w:right="6"/>
        <w:jc w:val="right"/>
        <w:rPr>
          <w:rFonts w:ascii="Avenir" w:hAnsi="Avenir" w:cs="Calibri"/>
          <w:b/>
          <w:bCs/>
          <w:color w:val="4F2683"/>
          <w:sz w:val="22"/>
          <w:szCs w:val="22"/>
        </w:rPr>
      </w:pPr>
      <w:r w:rsidRPr="00934152">
        <w:rPr>
          <w:rFonts w:ascii="Avenir" w:hAnsi="Avenir" w:cs="Calibri"/>
          <w:b/>
          <w:noProof/>
          <w:color w:val="7030A0"/>
          <w:sz w:val="22"/>
          <w:szCs w:val="22"/>
          <w:lang w:val="en-US" w:eastAsia="en-US"/>
        </w:rPr>
        <w:drawing>
          <wp:anchor distT="0" distB="0" distL="114300" distR="114300" simplePos="0" relativeHeight="251658240" behindDoc="1" locked="0" layoutInCell="1" allowOverlap="1" wp14:anchorId="329F9858" wp14:editId="1FE72015">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00934152">
        <w:rPr>
          <w:rFonts w:ascii="Avenir" w:hAnsi="Avenir" w:cs="Calibri"/>
          <w:b/>
          <w:bCs/>
          <w:color w:val="7030A0"/>
          <w:sz w:val="22"/>
          <w:szCs w:val="22"/>
        </w:rPr>
        <w:t xml:space="preserve">Department of </w:t>
      </w:r>
      <w:r w:rsidR="00934152" w:rsidRPr="00934152">
        <w:rPr>
          <w:rFonts w:ascii="Avenir" w:hAnsi="Avenir" w:cs="Calibri"/>
          <w:b/>
          <w:bCs/>
          <w:color w:val="7030A0"/>
          <w:sz w:val="22"/>
          <w:szCs w:val="22"/>
        </w:rPr>
        <w:t>Mathematics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4999176D" w:rsidR="003F0C6D" w:rsidRPr="00597639" w:rsidRDefault="00597639" w:rsidP="00597639">
      <w:pPr>
        <w:tabs>
          <w:tab w:val="center" w:pos="5040"/>
        </w:tabs>
        <w:rPr>
          <w:b/>
          <w:sz w:val="36"/>
          <w:szCs w:val="36"/>
        </w:rPr>
      </w:pPr>
      <w:r w:rsidRPr="00597639">
        <w:rPr>
          <w:b/>
          <w:sz w:val="36"/>
          <w:szCs w:val="36"/>
        </w:rPr>
        <w:tab/>
      </w:r>
      <w:r w:rsidR="00934152">
        <w:rPr>
          <w:b/>
          <w:color w:val="000000" w:themeColor="text1"/>
          <w:sz w:val="36"/>
          <w:szCs w:val="36"/>
        </w:rPr>
        <w:t>Math 1600A</w:t>
      </w:r>
      <w:r w:rsidRPr="00E328FB">
        <w:rPr>
          <w:b/>
          <w:color w:val="000000" w:themeColor="text1"/>
          <w:sz w:val="36"/>
          <w:szCs w:val="36"/>
        </w:rPr>
        <w:t xml:space="preserve"> </w:t>
      </w:r>
      <w:r w:rsidRPr="00597639">
        <w:rPr>
          <w:b/>
          <w:sz w:val="36"/>
          <w:szCs w:val="36"/>
        </w:rPr>
        <w:t>Course Outline</w:t>
      </w:r>
      <w:r w:rsidR="00D75EA1">
        <w:rPr>
          <w:b/>
          <w:sz w:val="36"/>
          <w:szCs w:val="36"/>
        </w:rPr>
        <w:t>:</w:t>
      </w:r>
      <w:r w:rsidR="0043243D">
        <w:rPr>
          <w:b/>
          <w:sz w:val="36"/>
          <w:szCs w:val="36"/>
        </w:rPr>
        <w:t xml:space="preserve"> </w:t>
      </w:r>
      <w:r w:rsidR="00743E3E">
        <w:rPr>
          <w:b/>
          <w:sz w:val="36"/>
          <w:szCs w:val="36"/>
        </w:rPr>
        <w:t>Fall 2025</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3906569C" w14:textId="5888200B" w:rsidR="00897637" w:rsidRPr="00897637" w:rsidRDefault="00897637" w:rsidP="00897637">
      <w:pPr>
        <w:autoSpaceDE w:val="0"/>
        <w:autoSpaceDN w:val="0"/>
        <w:adjustRightInd w:val="0"/>
        <w:rPr>
          <w:rFonts w:eastAsiaTheme="minorHAnsi"/>
          <w:lang w:val="en-GB" w:eastAsia="en-US"/>
        </w:rPr>
      </w:pPr>
      <w:r w:rsidRPr="00897637">
        <w:rPr>
          <w:rFonts w:eastAsiaTheme="minorHAnsi"/>
          <w:lang w:val="en-GB" w:eastAsia="en-US"/>
        </w:rPr>
        <w:t>Course Name: Mathematics 1600A (LINEAR ALGEBRA I)</w:t>
      </w:r>
    </w:p>
    <w:p w14:paraId="43357F8E" w14:textId="198ADA0E" w:rsidR="00897637" w:rsidRDefault="00897637" w:rsidP="00897637">
      <w:pPr>
        <w:autoSpaceDE w:val="0"/>
        <w:autoSpaceDN w:val="0"/>
        <w:adjustRightInd w:val="0"/>
        <w:rPr>
          <w:rFonts w:eastAsiaTheme="minorHAnsi"/>
          <w:lang w:val="en-GB" w:eastAsia="en-US"/>
        </w:rPr>
      </w:pPr>
      <w:r w:rsidRPr="00897637">
        <w:rPr>
          <w:rFonts w:eastAsiaTheme="minorHAnsi"/>
          <w:lang w:val="en-GB" w:eastAsia="en-US"/>
        </w:rPr>
        <w:t>Academic Term: Fall 2025-26</w:t>
      </w:r>
    </w:p>
    <w:p w14:paraId="6F708456" w14:textId="77777777" w:rsidR="0043243D" w:rsidRDefault="0043243D" w:rsidP="00897637">
      <w:pPr>
        <w:autoSpaceDE w:val="0"/>
        <w:autoSpaceDN w:val="0"/>
        <w:adjustRightInd w:val="0"/>
        <w:rPr>
          <w:rFonts w:eastAsiaTheme="minorHAnsi"/>
          <w:lang w:val="en-GB" w:eastAsia="en-US"/>
        </w:rPr>
      </w:pPr>
    </w:p>
    <w:tbl>
      <w:tblPr>
        <w:tblW w:w="63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2059"/>
        <w:gridCol w:w="3045"/>
      </w:tblGrid>
      <w:tr w:rsidR="0043243D" w:rsidRPr="00597639" w14:paraId="0A4A44CA" w14:textId="77777777" w:rsidTr="001D445E">
        <w:trPr>
          <w:trHeight w:val="315"/>
        </w:trPr>
        <w:tc>
          <w:tcPr>
            <w:tcW w:w="1201" w:type="dxa"/>
            <w:noWrap/>
            <w:vAlign w:val="center"/>
          </w:tcPr>
          <w:p w14:paraId="4418DD96" w14:textId="5C70C1C4" w:rsidR="0043243D" w:rsidRPr="00597639" w:rsidRDefault="0043243D" w:rsidP="00E303E0">
            <w:pPr>
              <w:rPr>
                <w:rFonts w:cstheme="minorHAnsi"/>
                <w:b/>
                <w:bCs/>
                <w:color w:val="000000"/>
                <w:lang w:eastAsia="en-CA"/>
              </w:rPr>
            </w:pPr>
          </w:p>
        </w:tc>
        <w:tc>
          <w:tcPr>
            <w:tcW w:w="2059" w:type="dxa"/>
            <w:noWrap/>
            <w:vAlign w:val="center"/>
          </w:tcPr>
          <w:p w14:paraId="6858371B" w14:textId="1B13AA16" w:rsidR="0043243D" w:rsidRPr="00597639" w:rsidRDefault="0043243D" w:rsidP="00E303E0">
            <w:pPr>
              <w:rPr>
                <w:rFonts w:cstheme="minorHAnsi"/>
                <w:b/>
                <w:bCs/>
                <w:color w:val="000000"/>
                <w:lang w:eastAsia="en-CA"/>
              </w:rPr>
            </w:pPr>
          </w:p>
        </w:tc>
        <w:tc>
          <w:tcPr>
            <w:tcW w:w="3045" w:type="dxa"/>
            <w:vAlign w:val="center"/>
          </w:tcPr>
          <w:p w14:paraId="1B46E84B" w14:textId="0E4C2AD3" w:rsidR="0043243D" w:rsidRPr="00597639" w:rsidRDefault="0043243D" w:rsidP="00E303E0">
            <w:pPr>
              <w:rPr>
                <w:rFonts w:cstheme="minorHAnsi"/>
                <w:b/>
                <w:bCs/>
                <w:color w:val="000000"/>
                <w:lang w:eastAsia="en-CA"/>
              </w:rPr>
            </w:pPr>
          </w:p>
        </w:tc>
      </w:tr>
      <w:tr w:rsidR="0043243D" w:rsidRPr="00597639" w14:paraId="35992512" w14:textId="77777777" w:rsidTr="001D445E">
        <w:trPr>
          <w:trHeight w:val="315"/>
        </w:trPr>
        <w:tc>
          <w:tcPr>
            <w:tcW w:w="1201" w:type="dxa"/>
            <w:noWrap/>
            <w:vAlign w:val="bottom"/>
          </w:tcPr>
          <w:p w14:paraId="5E3DAE0E" w14:textId="5EA003D4" w:rsidR="0043243D" w:rsidRPr="00597639" w:rsidRDefault="0043243D" w:rsidP="00E303E0">
            <w:pPr>
              <w:rPr>
                <w:rFonts w:cstheme="minorHAnsi"/>
                <w:color w:val="000000"/>
                <w:lang w:eastAsia="en-CA"/>
              </w:rPr>
            </w:pPr>
          </w:p>
        </w:tc>
        <w:tc>
          <w:tcPr>
            <w:tcW w:w="2059" w:type="dxa"/>
            <w:noWrap/>
            <w:vAlign w:val="bottom"/>
          </w:tcPr>
          <w:p w14:paraId="5A867F37" w14:textId="12D3B3A9" w:rsidR="0043243D" w:rsidRPr="00597639" w:rsidRDefault="0043243D" w:rsidP="00E303E0">
            <w:pPr>
              <w:rPr>
                <w:rFonts w:cstheme="minorHAnsi"/>
                <w:color w:val="000000"/>
                <w:lang w:eastAsia="en-CA"/>
              </w:rPr>
            </w:pPr>
          </w:p>
        </w:tc>
        <w:tc>
          <w:tcPr>
            <w:tcW w:w="3045" w:type="dxa"/>
          </w:tcPr>
          <w:p w14:paraId="74CB4814" w14:textId="6CC669BF" w:rsidR="0043243D" w:rsidRPr="00597639" w:rsidRDefault="0043243D" w:rsidP="00E303E0">
            <w:pPr>
              <w:rPr>
                <w:rFonts w:cstheme="minorHAnsi"/>
                <w:color w:val="000000"/>
                <w:lang w:eastAsia="en-CA"/>
              </w:rPr>
            </w:pPr>
          </w:p>
        </w:tc>
      </w:tr>
      <w:tr w:rsidR="0043243D" w:rsidRPr="00597639" w14:paraId="4D460AD1" w14:textId="77777777" w:rsidTr="001D445E">
        <w:trPr>
          <w:trHeight w:val="315"/>
        </w:trPr>
        <w:tc>
          <w:tcPr>
            <w:tcW w:w="1201" w:type="dxa"/>
            <w:noWrap/>
            <w:vAlign w:val="bottom"/>
          </w:tcPr>
          <w:p w14:paraId="7EF5C575" w14:textId="77777777" w:rsidR="0043243D" w:rsidRPr="00597639" w:rsidRDefault="0043243D" w:rsidP="00E303E0">
            <w:pPr>
              <w:rPr>
                <w:rFonts w:cstheme="minorHAnsi"/>
                <w:color w:val="000000"/>
                <w:lang w:eastAsia="en-CA"/>
              </w:rPr>
            </w:pPr>
          </w:p>
        </w:tc>
        <w:tc>
          <w:tcPr>
            <w:tcW w:w="2059" w:type="dxa"/>
            <w:noWrap/>
            <w:vAlign w:val="bottom"/>
          </w:tcPr>
          <w:p w14:paraId="1B703424" w14:textId="4742A69D" w:rsidR="0043243D" w:rsidRPr="00907FCC" w:rsidRDefault="0043243D" w:rsidP="00E303E0">
            <w:pPr>
              <w:autoSpaceDE w:val="0"/>
              <w:autoSpaceDN w:val="0"/>
              <w:adjustRightInd w:val="0"/>
              <w:rPr>
                <w:rFonts w:eastAsiaTheme="minorHAnsi"/>
                <w:lang w:val="en-GB" w:eastAsia="en-US"/>
              </w:rPr>
            </w:pPr>
          </w:p>
        </w:tc>
        <w:tc>
          <w:tcPr>
            <w:tcW w:w="3045" w:type="dxa"/>
          </w:tcPr>
          <w:p w14:paraId="3A8CF955" w14:textId="3BBFC704" w:rsidR="0043243D" w:rsidRPr="00597639" w:rsidRDefault="0043243D" w:rsidP="00E303E0">
            <w:pPr>
              <w:rPr>
                <w:rFonts w:cstheme="minorHAnsi"/>
                <w:color w:val="000000"/>
                <w:lang w:eastAsia="en-CA"/>
              </w:rPr>
            </w:pPr>
          </w:p>
        </w:tc>
      </w:tr>
      <w:tr w:rsidR="0043243D" w:rsidRPr="00597639" w14:paraId="2214CB79" w14:textId="77777777" w:rsidTr="0043243D">
        <w:trPr>
          <w:trHeight w:val="315"/>
        </w:trPr>
        <w:tc>
          <w:tcPr>
            <w:tcW w:w="1201" w:type="dxa"/>
            <w:noWrap/>
            <w:vAlign w:val="bottom"/>
          </w:tcPr>
          <w:p w14:paraId="1319E512" w14:textId="11BCDCCA" w:rsidR="0043243D" w:rsidRPr="00597639" w:rsidRDefault="0043243D" w:rsidP="00E303E0">
            <w:pPr>
              <w:rPr>
                <w:rFonts w:cstheme="minorHAnsi"/>
                <w:color w:val="000000"/>
                <w:lang w:eastAsia="en-CA"/>
              </w:rPr>
            </w:pPr>
          </w:p>
        </w:tc>
        <w:tc>
          <w:tcPr>
            <w:tcW w:w="2059" w:type="dxa"/>
            <w:noWrap/>
            <w:vAlign w:val="bottom"/>
          </w:tcPr>
          <w:p w14:paraId="32C773C3" w14:textId="2651231D" w:rsidR="0043243D" w:rsidRPr="00597639" w:rsidRDefault="0043243D" w:rsidP="00E303E0">
            <w:pPr>
              <w:rPr>
                <w:rFonts w:cstheme="minorHAnsi"/>
                <w:color w:val="000000"/>
                <w:lang w:eastAsia="en-CA"/>
              </w:rPr>
            </w:pPr>
          </w:p>
        </w:tc>
        <w:tc>
          <w:tcPr>
            <w:tcW w:w="3045" w:type="dxa"/>
          </w:tcPr>
          <w:p w14:paraId="28B0CF7E" w14:textId="397706EA" w:rsidR="0043243D" w:rsidRPr="00597639" w:rsidRDefault="0043243D" w:rsidP="00E303E0">
            <w:pPr>
              <w:rPr>
                <w:rFonts w:cstheme="minorHAnsi"/>
                <w:color w:val="000000"/>
                <w:lang w:eastAsia="en-CA"/>
              </w:rPr>
            </w:pPr>
          </w:p>
        </w:tc>
      </w:tr>
    </w:tbl>
    <w:p w14:paraId="4D4CA15E" w14:textId="77777777" w:rsidR="00897637" w:rsidRPr="00CF2B11" w:rsidRDefault="00897637" w:rsidP="00897637">
      <w:pPr>
        <w:rPr>
          <w:bCs/>
        </w:rPr>
      </w:pPr>
    </w:p>
    <w:p w14:paraId="701BECC0" w14:textId="62BFBA52" w:rsidR="003F0C6D" w:rsidRPr="00743E3E" w:rsidRDefault="00681697" w:rsidP="00CF2B11">
      <w:pPr>
        <w:rPr>
          <w:bCs/>
          <w:color w:val="FF0000"/>
        </w:rPr>
      </w:pPr>
      <w:r w:rsidRPr="00743E3E">
        <w:rPr>
          <w:b/>
          <w:bCs/>
        </w:rPr>
        <w:t xml:space="preserve">List of </w:t>
      </w:r>
      <w:r w:rsidR="003F0C6D" w:rsidRPr="00743E3E">
        <w:rPr>
          <w:b/>
          <w:bCs/>
        </w:rPr>
        <w:t>Prerequisite</w:t>
      </w:r>
      <w:r w:rsidRPr="00743E3E">
        <w:rPr>
          <w:b/>
          <w:bCs/>
        </w:rPr>
        <w:t xml:space="preserve">s </w:t>
      </w:r>
    </w:p>
    <w:p w14:paraId="6664D49A" w14:textId="37BD4AB1" w:rsidR="00743E3E" w:rsidRDefault="00743E3E" w:rsidP="00743E3E">
      <w:pPr>
        <w:autoSpaceDE w:val="0"/>
        <w:autoSpaceDN w:val="0"/>
        <w:adjustRightInd w:val="0"/>
        <w:rPr>
          <w:rFonts w:eastAsiaTheme="minorHAnsi"/>
          <w:lang w:val="en-GB" w:eastAsia="en-US"/>
        </w:rPr>
      </w:pPr>
      <w:r w:rsidRPr="00743E3E">
        <w:rPr>
          <w:rFonts w:eastAsiaTheme="minorHAnsi"/>
          <w:lang w:val="en-GB" w:eastAsia="en-US"/>
        </w:rPr>
        <w:t>One or more of Ontario Secondary School MCV4U, Math</w:t>
      </w:r>
      <w:r w:rsidR="008A162A">
        <w:rPr>
          <w:rFonts w:eastAsiaTheme="minorHAnsi"/>
          <w:lang w:val="en-GB" w:eastAsia="en-US"/>
        </w:rPr>
        <w:t>ematics</w:t>
      </w:r>
      <w:r w:rsidRPr="00743E3E">
        <w:rPr>
          <w:rFonts w:eastAsiaTheme="minorHAnsi"/>
          <w:lang w:val="en-GB" w:eastAsia="en-US"/>
        </w:rPr>
        <w:t xml:space="preserve"> 1120A/B, Math</w:t>
      </w:r>
      <w:r w:rsidR="008A162A">
        <w:rPr>
          <w:rFonts w:eastAsiaTheme="minorHAnsi"/>
          <w:lang w:val="en-GB" w:eastAsia="en-US"/>
        </w:rPr>
        <w:t>ematics</w:t>
      </w:r>
      <w:r w:rsidRPr="00743E3E">
        <w:rPr>
          <w:rFonts w:eastAsiaTheme="minorHAnsi"/>
          <w:lang w:val="en-GB" w:eastAsia="en-US"/>
        </w:rPr>
        <w:t xml:space="preserve"> 1229A/B, Calculus 1000A/B,</w:t>
      </w:r>
      <w:r w:rsidR="008A162A">
        <w:rPr>
          <w:rFonts w:eastAsiaTheme="minorHAnsi"/>
          <w:lang w:val="en-GB" w:eastAsia="en-US"/>
        </w:rPr>
        <w:t xml:space="preserve"> </w:t>
      </w:r>
      <w:r w:rsidRPr="00743E3E">
        <w:rPr>
          <w:rFonts w:eastAsiaTheme="minorHAnsi"/>
          <w:lang w:val="en-GB" w:eastAsia="en-US"/>
        </w:rPr>
        <w:t>Calc</w:t>
      </w:r>
      <w:r w:rsidR="008A162A">
        <w:rPr>
          <w:rFonts w:eastAsiaTheme="minorHAnsi"/>
          <w:lang w:val="en-GB" w:eastAsia="en-US"/>
        </w:rPr>
        <w:t>ulus</w:t>
      </w:r>
      <w:r w:rsidRPr="00743E3E">
        <w:rPr>
          <w:rFonts w:eastAsiaTheme="minorHAnsi"/>
          <w:lang w:val="en-GB" w:eastAsia="en-US"/>
        </w:rPr>
        <w:t xml:space="preserve"> 1500A/B. Calc</w:t>
      </w:r>
      <w:r w:rsidR="008A162A">
        <w:rPr>
          <w:rFonts w:eastAsiaTheme="minorHAnsi"/>
          <w:lang w:val="en-GB" w:eastAsia="en-US"/>
        </w:rPr>
        <w:t>ulus</w:t>
      </w:r>
      <w:r w:rsidRPr="00743E3E">
        <w:rPr>
          <w:rFonts w:eastAsiaTheme="minorHAnsi"/>
          <w:lang w:val="en-GB" w:eastAsia="en-US"/>
        </w:rPr>
        <w:t xml:space="preserve"> 1000A/B or Calc</w:t>
      </w:r>
      <w:r w:rsidR="008A162A">
        <w:rPr>
          <w:rFonts w:eastAsiaTheme="minorHAnsi"/>
          <w:lang w:val="en-GB" w:eastAsia="en-US"/>
        </w:rPr>
        <w:t>ulus</w:t>
      </w:r>
      <w:r w:rsidRPr="00743E3E">
        <w:rPr>
          <w:rFonts w:eastAsiaTheme="minorHAnsi"/>
          <w:lang w:val="en-GB" w:eastAsia="en-US"/>
        </w:rPr>
        <w:t xml:space="preserve"> 1500A/B may be taken as a pre- or corequisite.</w:t>
      </w:r>
    </w:p>
    <w:p w14:paraId="127BC0F3" w14:textId="77777777" w:rsidR="00743E3E" w:rsidRPr="00743E3E" w:rsidRDefault="00743E3E" w:rsidP="00743E3E">
      <w:pPr>
        <w:autoSpaceDE w:val="0"/>
        <w:autoSpaceDN w:val="0"/>
        <w:adjustRightInd w:val="0"/>
        <w:rPr>
          <w:rFonts w:eastAsiaTheme="minorHAnsi"/>
          <w:lang w:val="en-GB" w:eastAsia="en-US"/>
        </w:rPr>
      </w:pPr>
    </w:p>
    <w:p w14:paraId="6CF71924" w14:textId="072A7123" w:rsidR="00743E3E" w:rsidRPr="00743E3E" w:rsidRDefault="00743E3E" w:rsidP="00743E3E">
      <w:pPr>
        <w:rPr>
          <w:bCs/>
          <w:color w:val="FF0000"/>
        </w:rPr>
      </w:pPr>
      <w:r w:rsidRPr="00743E3E">
        <w:rPr>
          <w:b/>
          <w:bCs/>
        </w:rPr>
        <w:t>List of Anti</w:t>
      </w:r>
      <w:r w:rsidR="008A162A">
        <w:rPr>
          <w:b/>
          <w:bCs/>
        </w:rPr>
        <w:t>-</w:t>
      </w:r>
      <w:r w:rsidRPr="00743E3E">
        <w:rPr>
          <w:b/>
          <w:bCs/>
        </w:rPr>
        <w:t xml:space="preserve">requisites </w:t>
      </w:r>
    </w:p>
    <w:p w14:paraId="5272AB62" w14:textId="77777777" w:rsidR="00743E3E" w:rsidRPr="00743E3E" w:rsidRDefault="00743E3E" w:rsidP="00743E3E">
      <w:pPr>
        <w:autoSpaceDE w:val="0"/>
        <w:autoSpaceDN w:val="0"/>
        <w:adjustRightInd w:val="0"/>
        <w:rPr>
          <w:rFonts w:eastAsiaTheme="minorHAnsi"/>
          <w:lang w:val="en-GB" w:eastAsia="en-US"/>
        </w:rPr>
      </w:pPr>
      <w:r w:rsidRPr="00743E3E">
        <w:rPr>
          <w:rFonts w:eastAsiaTheme="minorHAnsi"/>
          <w:lang w:val="en-GB" w:eastAsia="en-US"/>
        </w:rPr>
        <w:t>Mathematics 1700A/B, Numerical and Mathematical Methods 1411A/B, the former Applied</w:t>
      </w:r>
    </w:p>
    <w:p w14:paraId="76A152B8" w14:textId="459DFB23" w:rsidR="006D28B8" w:rsidRPr="00743E3E" w:rsidRDefault="00743E3E" w:rsidP="00743E3E">
      <w:pPr>
        <w:rPr>
          <w:bCs/>
        </w:rPr>
      </w:pPr>
      <w:r w:rsidRPr="00743E3E">
        <w:rPr>
          <w:rFonts w:eastAsiaTheme="minorHAnsi"/>
          <w:lang w:val="en-GB" w:eastAsia="en-US"/>
        </w:rPr>
        <w:t>Mathematics 1411A/B, Math</w:t>
      </w:r>
      <w:r w:rsidR="008A162A">
        <w:rPr>
          <w:rFonts w:eastAsiaTheme="minorHAnsi"/>
          <w:lang w:val="en-GB" w:eastAsia="en-US"/>
        </w:rPr>
        <w:t>ematics</w:t>
      </w:r>
      <w:r w:rsidRPr="00743E3E">
        <w:rPr>
          <w:rFonts w:eastAsiaTheme="minorHAnsi"/>
          <w:lang w:val="en-GB" w:eastAsia="en-US"/>
        </w:rPr>
        <w:t xml:space="preserve"> 1229A/B, Applied Math</w:t>
      </w:r>
      <w:r w:rsidR="008A162A">
        <w:rPr>
          <w:rFonts w:eastAsiaTheme="minorHAnsi"/>
          <w:lang w:val="en-GB" w:eastAsia="en-US"/>
        </w:rPr>
        <w:t>ematics</w:t>
      </w:r>
      <w:r w:rsidRPr="00743E3E">
        <w:rPr>
          <w:rFonts w:eastAsiaTheme="minorHAnsi"/>
          <w:lang w:val="en-GB" w:eastAsia="en-US"/>
        </w:rPr>
        <w:t xml:space="preserve"> 2811B.</w:t>
      </w:r>
    </w:p>
    <w:p w14:paraId="0E45FEE5" w14:textId="77777777" w:rsidR="00CA7E7D" w:rsidRDefault="00CA7E7D" w:rsidP="00CF2B11">
      <w:pPr>
        <w:rPr>
          <w:bCs/>
        </w:rPr>
      </w:pPr>
    </w:p>
    <w:p w14:paraId="311A7561" w14:textId="6460B826" w:rsidR="00CF2B11" w:rsidRDefault="00CF2B11" w:rsidP="00CF2B11">
      <w:pPr>
        <w:rPr>
          <w:bCs/>
        </w:rPr>
      </w:pPr>
      <w:r w:rsidRPr="00CF2B11">
        <w:rPr>
          <w:bCs/>
        </w:rPr>
        <w:t xml:space="preserve">Unless you have either the </w:t>
      </w:r>
      <w:r w:rsidR="00A611D5">
        <w:rPr>
          <w:bCs/>
        </w:rPr>
        <w:t>pre</w:t>
      </w:r>
      <w:r w:rsidRPr="00CF2B11">
        <w:rPr>
          <w:bCs/>
        </w:rPr>
        <w:t xml:space="preserve">requisites for this course or written special permission from </w:t>
      </w:r>
      <w:r w:rsidR="000D3A67">
        <w:rPr>
          <w:bCs/>
        </w:rPr>
        <w:t>the</w:t>
      </w:r>
      <w:r w:rsidRPr="00CF2B11">
        <w:rPr>
          <w:bCs/>
        </w:rPr>
        <w:t xml:space="preserve"> </w:t>
      </w:r>
      <w:r w:rsidR="00E84519" w:rsidRPr="00743E3E">
        <w:rPr>
          <w:bCs/>
        </w:rPr>
        <w:t>Department</w:t>
      </w:r>
      <w:r w:rsidR="000D3A67" w:rsidRPr="00743E3E">
        <w:rPr>
          <w:bCs/>
        </w:rPr>
        <w:t xml:space="preserve"> of </w:t>
      </w:r>
      <w:r w:rsidR="00743E3E" w:rsidRPr="00743E3E">
        <w:rPr>
          <w:bCs/>
        </w:rPr>
        <w:t>Mathematics</w:t>
      </w:r>
      <w:r w:rsidR="00743E3E">
        <w:rPr>
          <w:bCs/>
        </w:rPr>
        <w:t xml:space="preserve"> </w:t>
      </w:r>
      <w:r w:rsidRPr="00CF2B11">
        <w:rPr>
          <w:bCs/>
        </w:rPr>
        <w:t>to enrol</w:t>
      </w:r>
      <w:r w:rsidR="009206BF">
        <w:rPr>
          <w:bCs/>
        </w:rPr>
        <w:t xml:space="preserve"> </w:t>
      </w:r>
      <w:r w:rsidRPr="00CF2B11">
        <w:rPr>
          <w:bCs/>
        </w:rPr>
        <w:t xml:space="preserve">in it, you may be </w:t>
      </w:r>
      <w:r w:rsidR="000D3A67">
        <w:rPr>
          <w:bCs/>
        </w:rPr>
        <w:t xml:space="preserve">removed and </w:t>
      </w:r>
      <w:r w:rsidR="00A611D5">
        <w:rPr>
          <w:bCs/>
        </w:rPr>
        <w:t>withdrawn</w:t>
      </w:r>
      <w:r w:rsidRPr="00CF2B11">
        <w:rPr>
          <w:bCs/>
        </w:rPr>
        <w:t xml:space="preserve"> from this course</w:t>
      </w:r>
      <w:r w:rsidR="00E6583A">
        <w:rPr>
          <w:bCs/>
        </w:rPr>
        <w:t xml:space="preserve"> </w:t>
      </w:r>
      <w:r w:rsidR="0038747F">
        <w:rPr>
          <w:bCs/>
        </w:rPr>
        <w:t xml:space="preserve">in accordance with </w:t>
      </w:r>
      <w:r w:rsidR="00E6583A">
        <w:rPr>
          <w:bCs/>
        </w:rPr>
        <w:t>university policy</w:t>
      </w:r>
      <w:r w:rsidRPr="00CF2B11">
        <w:rPr>
          <w:bCs/>
        </w:rPr>
        <w:t>.</w:t>
      </w:r>
      <w:r w:rsidR="00852477">
        <w:rPr>
          <w:bCs/>
        </w:rPr>
        <w:t xml:space="preserve"> </w:t>
      </w:r>
      <w:r w:rsidR="003D4C2D">
        <w:rPr>
          <w:bCs/>
        </w:rPr>
        <w:t xml:space="preserve">This may be done after the add/drop deadline of the academic term, and </w:t>
      </w:r>
      <w:r w:rsidR="001B3993">
        <w:rPr>
          <w:bCs/>
        </w:rPr>
        <w:t xml:space="preserve">the course will be marked as withdrawn (WDN) on </w:t>
      </w:r>
      <w:r w:rsidR="00545F6F">
        <w:rPr>
          <w:bCs/>
        </w:rPr>
        <w:t xml:space="preserve">your academic record. </w:t>
      </w:r>
      <w:r w:rsidRPr="00CF2B11">
        <w:rPr>
          <w:bCs/>
        </w:rPr>
        <w:t>Thi</w:t>
      </w:r>
      <w:r w:rsidR="00545F6F">
        <w:rPr>
          <w:bCs/>
        </w:rPr>
        <w:t>s</w:t>
      </w:r>
      <w:r w:rsidRPr="00CF2B11">
        <w:rPr>
          <w:bCs/>
        </w:rPr>
        <w:t xml:space="preserve"> decision may not be appealed. </w:t>
      </w:r>
      <w:r w:rsidR="00852477">
        <w:rPr>
          <w:bCs/>
        </w:rPr>
        <w:t xml:space="preserve"> </w:t>
      </w: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0941487A" w14:textId="28863721" w:rsidR="00597639" w:rsidRDefault="00597639" w:rsidP="003F0C6D">
      <w:pPr>
        <w:rPr>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3827"/>
        <w:gridCol w:w="2200"/>
        <w:gridCol w:w="1530"/>
        <w:gridCol w:w="1530"/>
      </w:tblGrid>
      <w:tr w:rsidR="0010084D" w:rsidRPr="00597639" w14:paraId="01F32372" w14:textId="77777777" w:rsidTr="00E25BFF">
        <w:trPr>
          <w:trHeight w:val="315"/>
        </w:trPr>
        <w:tc>
          <w:tcPr>
            <w:tcW w:w="1060" w:type="dxa"/>
            <w:noWrap/>
            <w:vAlign w:val="center"/>
            <w:hideMark/>
          </w:tcPr>
          <w:p w14:paraId="6C241CC3" w14:textId="2DAB904E" w:rsidR="0010084D" w:rsidRPr="00597639" w:rsidRDefault="0010084D" w:rsidP="00E303E0">
            <w:pPr>
              <w:rPr>
                <w:rFonts w:cstheme="minorHAnsi"/>
                <w:b/>
                <w:bCs/>
                <w:color w:val="000000"/>
                <w:lang w:eastAsia="en-CA"/>
              </w:rPr>
            </w:pPr>
            <w:r>
              <w:rPr>
                <w:rFonts w:cstheme="minorHAnsi"/>
                <w:b/>
                <w:bCs/>
                <w:color w:val="000000"/>
                <w:lang w:eastAsia="en-CA"/>
              </w:rPr>
              <w:t>Section</w:t>
            </w:r>
          </w:p>
        </w:tc>
        <w:tc>
          <w:tcPr>
            <w:tcW w:w="3827" w:type="dxa"/>
            <w:noWrap/>
            <w:vAlign w:val="center"/>
            <w:hideMark/>
          </w:tcPr>
          <w:p w14:paraId="407054B5" w14:textId="71AF1E91" w:rsidR="0010084D" w:rsidRPr="00597639" w:rsidRDefault="0010084D" w:rsidP="00E303E0">
            <w:pPr>
              <w:rPr>
                <w:rFonts w:cstheme="minorHAnsi"/>
                <w:b/>
                <w:bCs/>
                <w:color w:val="000000"/>
                <w:lang w:eastAsia="en-CA"/>
              </w:rPr>
            </w:pPr>
            <w:r w:rsidRPr="00597639">
              <w:rPr>
                <w:rFonts w:cstheme="minorHAnsi"/>
                <w:b/>
                <w:bCs/>
                <w:color w:val="000000"/>
                <w:lang w:eastAsia="en-CA"/>
              </w:rPr>
              <w:t>Instructors</w:t>
            </w:r>
          </w:p>
        </w:tc>
        <w:tc>
          <w:tcPr>
            <w:tcW w:w="2200" w:type="dxa"/>
            <w:noWrap/>
            <w:vAlign w:val="center"/>
            <w:hideMark/>
          </w:tcPr>
          <w:p w14:paraId="306E84F0" w14:textId="6129A465" w:rsidR="0010084D" w:rsidRPr="00597639" w:rsidRDefault="0010084D" w:rsidP="00E303E0">
            <w:pPr>
              <w:rPr>
                <w:rFonts w:cstheme="minorHAnsi"/>
                <w:b/>
                <w:bCs/>
                <w:color w:val="000000"/>
                <w:lang w:eastAsia="en-CA"/>
              </w:rPr>
            </w:pPr>
            <w:r w:rsidRPr="00597639">
              <w:rPr>
                <w:rFonts w:cstheme="minorHAnsi"/>
                <w:b/>
                <w:bCs/>
                <w:color w:val="000000"/>
                <w:lang w:eastAsia="en-CA"/>
              </w:rPr>
              <w:t>Email</w:t>
            </w:r>
          </w:p>
        </w:tc>
        <w:tc>
          <w:tcPr>
            <w:tcW w:w="1530" w:type="dxa"/>
            <w:vAlign w:val="center"/>
            <w:hideMark/>
          </w:tcPr>
          <w:p w14:paraId="1AEEB538" w14:textId="5968DED8" w:rsidR="0010084D" w:rsidRPr="00597639" w:rsidRDefault="0010084D" w:rsidP="00E303E0">
            <w:pPr>
              <w:rPr>
                <w:rFonts w:cstheme="minorHAnsi"/>
                <w:b/>
                <w:bCs/>
                <w:color w:val="000000"/>
                <w:lang w:eastAsia="en-CA"/>
              </w:rPr>
            </w:pPr>
            <w:r w:rsidRPr="00597639">
              <w:rPr>
                <w:rFonts w:cstheme="minorHAnsi"/>
                <w:b/>
                <w:bCs/>
                <w:color w:val="000000"/>
                <w:lang w:eastAsia="en-CA"/>
              </w:rPr>
              <w:t>Office</w:t>
            </w:r>
          </w:p>
        </w:tc>
        <w:tc>
          <w:tcPr>
            <w:tcW w:w="1530" w:type="dxa"/>
            <w:noWrap/>
            <w:vAlign w:val="center"/>
            <w:hideMark/>
          </w:tcPr>
          <w:p w14:paraId="52AAEA80" w14:textId="77777777" w:rsidR="0010084D" w:rsidRPr="00597639" w:rsidRDefault="0010084D" w:rsidP="00E303E0">
            <w:pPr>
              <w:rPr>
                <w:rFonts w:cstheme="minorHAnsi"/>
                <w:b/>
                <w:bCs/>
                <w:color w:val="000000"/>
                <w:lang w:eastAsia="en-CA"/>
              </w:rPr>
            </w:pPr>
            <w:r w:rsidRPr="00597639">
              <w:rPr>
                <w:rFonts w:cstheme="minorHAnsi"/>
                <w:b/>
                <w:bCs/>
                <w:color w:val="000000"/>
                <w:lang w:eastAsia="en-CA"/>
              </w:rPr>
              <w:t>Office Hours</w:t>
            </w:r>
          </w:p>
        </w:tc>
      </w:tr>
      <w:tr w:rsidR="0010084D" w:rsidRPr="00597639" w14:paraId="49F66F10" w14:textId="77777777" w:rsidTr="00E25BFF">
        <w:trPr>
          <w:trHeight w:val="315"/>
        </w:trPr>
        <w:tc>
          <w:tcPr>
            <w:tcW w:w="1060" w:type="dxa"/>
            <w:noWrap/>
            <w:vAlign w:val="bottom"/>
            <w:hideMark/>
          </w:tcPr>
          <w:p w14:paraId="04577790" w14:textId="6665056F" w:rsidR="0010084D" w:rsidRPr="00597639" w:rsidRDefault="00E25BFF" w:rsidP="00E303E0">
            <w:pPr>
              <w:rPr>
                <w:rFonts w:cstheme="minorHAnsi"/>
                <w:color w:val="000000"/>
                <w:lang w:eastAsia="en-CA"/>
              </w:rPr>
            </w:pPr>
            <w:r>
              <w:rPr>
                <w:rFonts w:cstheme="minorHAnsi"/>
                <w:color w:val="000000"/>
                <w:lang w:eastAsia="en-CA"/>
              </w:rPr>
              <w:t>001</w:t>
            </w:r>
          </w:p>
        </w:tc>
        <w:tc>
          <w:tcPr>
            <w:tcW w:w="3827" w:type="dxa"/>
            <w:noWrap/>
            <w:vAlign w:val="bottom"/>
            <w:hideMark/>
          </w:tcPr>
          <w:p w14:paraId="52EC2EE5" w14:textId="16B72B79" w:rsidR="0010084D" w:rsidRPr="00597639" w:rsidRDefault="00FD4F0C" w:rsidP="0010084D">
            <w:pPr>
              <w:rPr>
                <w:rFonts w:cstheme="minorHAnsi"/>
                <w:color w:val="000000"/>
                <w:lang w:eastAsia="en-CA"/>
              </w:rPr>
            </w:pPr>
            <w:r>
              <w:rPr>
                <w:rFonts w:cstheme="minorHAnsi"/>
                <w:color w:val="000000"/>
                <w:lang w:eastAsia="en-CA"/>
              </w:rPr>
              <w:t>Dr</w:t>
            </w:r>
            <w:r w:rsidR="0010084D">
              <w:rPr>
                <w:rFonts w:cstheme="minorHAnsi"/>
                <w:color w:val="000000"/>
                <w:lang w:eastAsia="en-CA"/>
              </w:rPr>
              <w:t xml:space="preserve"> </w:t>
            </w:r>
            <w:proofErr w:type="spellStart"/>
            <w:r w:rsidR="0010084D">
              <w:rPr>
                <w:rFonts w:cstheme="minorHAnsi"/>
                <w:color w:val="000000"/>
                <w:lang w:eastAsia="en-CA"/>
              </w:rPr>
              <w:t>Yidi</w:t>
            </w:r>
            <w:proofErr w:type="spellEnd"/>
            <w:r w:rsidR="0010084D">
              <w:rPr>
                <w:rFonts w:cstheme="minorHAnsi"/>
                <w:color w:val="000000"/>
                <w:lang w:eastAsia="en-CA"/>
              </w:rPr>
              <w:t xml:space="preserve"> Wang</w:t>
            </w:r>
          </w:p>
          <w:p w14:paraId="2A92723B" w14:textId="77777777" w:rsidR="0010084D" w:rsidRPr="00597639" w:rsidRDefault="0010084D" w:rsidP="00E303E0">
            <w:pPr>
              <w:rPr>
                <w:rFonts w:cstheme="minorHAnsi"/>
                <w:color w:val="000000"/>
                <w:lang w:eastAsia="en-CA"/>
              </w:rPr>
            </w:pPr>
          </w:p>
        </w:tc>
        <w:tc>
          <w:tcPr>
            <w:tcW w:w="2200" w:type="dxa"/>
            <w:noWrap/>
            <w:vAlign w:val="bottom"/>
            <w:hideMark/>
          </w:tcPr>
          <w:p w14:paraId="4F350DA3" w14:textId="4612CBED" w:rsidR="0010084D" w:rsidRPr="00597639" w:rsidRDefault="0010084D" w:rsidP="00E303E0">
            <w:pPr>
              <w:rPr>
                <w:rFonts w:cstheme="minorHAnsi"/>
                <w:color w:val="000000"/>
                <w:lang w:eastAsia="en-CA"/>
              </w:rPr>
            </w:pPr>
            <w:r>
              <w:rPr>
                <w:rFonts w:cstheme="minorHAnsi"/>
                <w:color w:val="000000"/>
                <w:lang w:eastAsia="en-CA"/>
              </w:rPr>
              <w:t>ywan6443@uwo.ca</w:t>
            </w:r>
          </w:p>
        </w:tc>
        <w:tc>
          <w:tcPr>
            <w:tcW w:w="1530" w:type="dxa"/>
            <w:hideMark/>
          </w:tcPr>
          <w:p w14:paraId="4158F5A4" w14:textId="156EEF47" w:rsidR="0010084D" w:rsidRPr="00597639" w:rsidRDefault="0010084D" w:rsidP="00E303E0">
            <w:pPr>
              <w:rPr>
                <w:rFonts w:cstheme="minorHAnsi"/>
                <w:color w:val="000000"/>
                <w:lang w:eastAsia="en-CA"/>
              </w:rPr>
            </w:pPr>
          </w:p>
        </w:tc>
        <w:tc>
          <w:tcPr>
            <w:tcW w:w="1530" w:type="dxa"/>
            <w:noWrap/>
            <w:vAlign w:val="bottom"/>
            <w:hideMark/>
          </w:tcPr>
          <w:p w14:paraId="0CD45CBD" w14:textId="1640B425" w:rsidR="0010084D" w:rsidRPr="00597639" w:rsidRDefault="00E25BFF" w:rsidP="00E303E0">
            <w:pPr>
              <w:rPr>
                <w:rFonts w:cstheme="minorHAnsi"/>
                <w:color w:val="000000"/>
                <w:lang w:eastAsia="en-CA"/>
              </w:rPr>
            </w:pPr>
            <w:r>
              <w:rPr>
                <w:rFonts w:cstheme="minorHAnsi"/>
                <w:color w:val="000000"/>
                <w:lang w:eastAsia="en-CA"/>
              </w:rPr>
              <w:t>See OWL</w:t>
            </w:r>
          </w:p>
        </w:tc>
      </w:tr>
      <w:tr w:rsidR="0010084D" w:rsidRPr="00597639" w14:paraId="211571A5" w14:textId="77777777" w:rsidTr="00E25BFF">
        <w:trPr>
          <w:trHeight w:val="315"/>
        </w:trPr>
        <w:tc>
          <w:tcPr>
            <w:tcW w:w="1060" w:type="dxa"/>
            <w:noWrap/>
            <w:vAlign w:val="bottom"/>
            <w:hideMark/>
          </w:tcPr>
          <w:p w14:paraId="0E0F9FB1" w14:textId="1BDE3108" w:rsidR="0010084D" w:rsidRPr="00597639" w:rsidRDefault="00E25BFF" w:rsidP="00E303E0">
            <w:pPr>
              <w:rPr>
                <w:rFonts w:cstheme="minorHAnsi"/>
                <w:color w:val="000000"/>
                <w:lang w:eastAsia="en-CA"/>
              </w:rPr>
            </w:pPr>
            <w:r>
              <w:rPr>
                <w:rFonts w:cstheme="minorHAnsi"/>
                <w:color w:val="000000"/>
                <w:lang w:eastAsia="en-CA"/>
              </w:rPr>
              <w:t>002</w:t>
            </w:r>
          </w:p>
          <w:p w14:paraId="086E0BD7" w14:textId="77777777" w:rsidR="0010084D" w:rsidRPr="00597639" w:rsidRDefault="0010084D" w:rsidP="00E303E0">
            <w:pPr>
              <w:rPr>
                <w:rFonts w:cstheme="minorHAnsi"/>
                <w:color w:val="000000"/>
                <w:lang w:eastAsia="en-CA"/>
              </w:rPr>
            </w:pPr>
          </w:p>
        </w:tc>
        <w:tc>
          <w:tcPr>
            <w:tcW w:w="3827" w:type="dxa"/>
            <w:noWrap/>
            <w:vAlign w:val="bottom"/>
            <w:hideMark/>
          </w:tcPr>
          <w:p w14:paraId="00C8F5F9" w14:textId="0EB87C83" w:rsidR="0010084D" w:rsidRPr="00597639" w:rsidRDefault="00FD4F0C" w:rsidP="00E303E0">
            <w:pPr>
              <w:rPr>
                <w:rFonts w:cstheme="minorHAnsi"/>
                <w:color w:val="000000"/>
                <w:lang w:eastAsia="en-CA"/>
              </w:rPr>
            </w:pPr>
            <w:r>
              <w:rPr>
                <w:rFonts w:cstheme="minorHAnsi"/>
                <w:color w:val="000000"/>
                <w:lang w:eastAsia="en-CA"/>
              </w:rPr>
              <w:t>Dr</w:t>
            </w:r>
            <w:r w:rsidR="00E25BFF">
              <w:rPr>
                <w:rFonts w:cstheme="minorHAnsi"/>
                <w:color w:val="000000"/>
                <w:lang w:eastAsia="en-CA"/>
              </w:rPr>
              <w:t xml:space="preserve"> David Riley </w:t>
            </w:r>
            <w:r w:rsidR="00E25BFF" w:rsidRPr="00597639">
              <w:rPr>
                <w:rFonts w:cstheme="minorHAnsi"/>
                <w:color w:val="000000"/>
                <w:lang w:eastAsia="en-CA"/>
              </w:rPr>
              <w:t>(Coordinator)</w:t>
            </w:r>
          </w:p>
        </w:tc>
        <w:tc>
          <w:tcPr>
            <w:tcW w:w="2200" w:type="dxa"/>
            <w:noWrap/>
            <w:vAlign w:val="bottom"/>
            <w:hideMark/>
          </w:tcPr>
          <w:p w14:paraId="38911425" w14:textId="1DD29897" w:rsidR="0010084D" w:rsidRPr="00597639" w:rsidRDefault="00E25BFF" w:rsidP="00E303E0">
            <w:pPr>
              <w:rPr>
                <w:rFonts w:cstheme="minorHAnsi"/>
                <w:color w:val="000000"/>
                <w:lang w:eastAsia="en-CA"/>
              </w:rPr>
            </w:pPr>
            <w:r>
              <w:rPr>
                <w:rFonts w:cstheme="minorHAnsi"/>
                <w:color w:val="000000"/>
                <w:lang w:eastAsia="en-CA"/>
              </w:rPr>
              <w:t>dmriley@uwo.ca</w:t>
            </w:r>
          </w:p>
        </w:tc>
        <w:tc>
          <w:tcPr>
            <w:tcW w:w="1530" w:type="dxa"/>
            <w:hideMark/>
          </w:tcPr>
          <w:p w14:paraId="30BE9C3F" w14:textId="5BDE2B9E" w:rsidR="0010084D" w:rsidRPr="00597639" w:rsidRDefault="0010084D" w:rsidP="00E303E0">
            <w:pPr>
              <w:rPr>
                <w:rFonts w:cstheme="minorHAnsi"/>
                <w:color w:val="000000"/>
                <w:lang w:eastAsia="en-CA"/>
              </w:rPr>
            </w:pPr>
          </w:p>
        </w:tc>
        <w:tc>
          <w:tcPr>
            <w:tcW w:w="1530" w:type="dxa"/>
            <w:noWrap/>
            <w:vAlign w:val="bottom"/>
            <w:hideMark/>
          </w:tcPr>
          <w:p w14:paraId="1B7CE2CC" w14:textId="257E0210" w:rsidR="0010084D" w:rsidRPr="00597639" w:rsidRDefault="00E25BFF" w:rsidP="00E303E0">
            <w:pPr>
              <w:rPr>
                <w:rFonts w:cstheme="minorHAnsi"/>
                <w:color w:val="000000"/>
                <w:lang w:eastAsia="en-CA"/>
              </w:rPr>
            </w:pPr>
            <w:r>
              <w:rPr>
                <w:rFonts w:cstheme="minorHAnsi"/>
                <w:color w:val="000000"/>
                <w:lang w:eastAsia="en-CA"/>
              </w:rPr>
              <w:t>See OWL</w:t>
            </w:r>
          </w:p>
        </w:tc>
      </w:tr>
      <w:tr w:rsidR="0010084D" w:rsidRPr="00597639" w14:paraId="540A231E" w14:textId="77777777" w:rsidTr="00E25BFF">
        <w:trPr>
          <w:trHeight w:val="315"/>
        </w:trPr>
        <w:tc>
          <w:tcPr>
            <w:tcW w:w="1060" w:type="dxa"/>
            <w:noWrap/>
            <w:vAlign w:val="bottom"/>
          </w:tcPr>
          <w:p w14:paraId="4EB58FFF" w14:textId="5BD80A31" w:rsidR="0010084D" w:rsidRPr="00597639" w:rsidRDefault="00E25BFF" w:rsidP="00E303E0">
            <w:pPr>
              <w:rPr>
                <w:rFonts w:cstheme="minorHAnsi"/>
                <w:color w:val="000000"/>
                <w:lang w:eastAsia="en-CA"/>
              </w:rPr>
            </w:pPr>
            <w:r>
              <w:rPr>
                <w:rFonts w:cstheme="minorHAnsi"/>
                <w:color w:val="000000"/>
                <w:lang w:eastAsia="en-CA"/>
              </w:rPr>
              <w:t>003</w:t>
            </w:r>
          </w:p>
        </w:tc>
        <w:tc>
          <w:tcPr>
            <w:tcW w:w="3827" w:type="dxa"/>
            <w:noWrap/>
            <w:vAlign w:val="bottom"/>
          </w:tcPr>
          <w:p w14:paraId="2662074D" w14:textId="5BAB5CCA" w:rsidR="0010084D" w:rsidRPr="00597639" w:rsidRDefault="00FD4F0C" w:rsidP="00E303E0">
            <w:pPr>
              <w:rPr>
                <w:rFonts w:cstheme="minorHAnsi"/>
                <w:color w:val="000000"/>
                <w:lang w:eastAsia="en-CA"/>
              </w:rPr>
            </w:pPr>
            <w:r>
              <w:rPr>
                <w:rFonts w:cstheme="minorHAnsi"/>
                <w:color w:val="000000"/>
                <w:lang w:eastAsia="en-CA"/>
              </w:rPr>
              <w:t>Dr Natalia Kiriushcheva</w:t>
            </w:r>
          </w:p>
        </w:tc>
        <w:tc>
          <w:tcPr>
            <w:tcW w:w="2200" w:type="dxa"/>
            <w:noWrap/>
            <w:vAlign w:val="bottom"/>
          </w:tcPr>
          <w:p w14:paraId="19BECA66" w14:textId="4AFDBEC1" w:rsidR="0010084D" w:rsidRPr="00597639" w:rsidRDefault="00FD4F0C" w:rsidP="00E303E0">
            <w:pPr>
              <w:rPr>
                <w:rFonts w:cstheme="minorHAnsi"/>
                <w:color w:val="000000"/>
                <w:lang w:eastAsia="en-CA"/>
              </w:rPr>
            </w:pPr>
            <w:r>
              <w:rPr>
                <w:rFonts w:cstheme="minorHAnsi"/>
                <w:color w:val="000000"/>
                <w:lang w:eastAsia="en-CA"/>
              </w:rPr>
              <w:t>nkiriush@uwo.ca</w:t>
            </w:r>
          </w:p>
        </w:tc>
        <w:tc>
          <w:tcPr>
            <w:tcW w:w="1530" w:type="dxa"/>
          </w:tcPr>
          <w:p w14:paraId="47677216" w14:textId="753C2868" w:rsidR="0010084D" w:rsidRPr="00597639" w:rsidRDefault="0010084D" w:rsidP="00E303E0">
            <w:pPr>
              <w:rPr>
                <w:rFonts w:cstheme="minorHAnsi"/>
                <w:color w:val="000000"/>
                <w:lang w:eastAsia="en-CA"/>
              </w:rPr>
            </w:pPr>
          </w:p>
        </w:tc>
        <w:tc>
          <w:tcPr>
            <w:tcW w:w="1530" w:type="dxa"/>
            <w:noWrap/>
            <w:vAlign w:val="bottom"/>
          </w:tcPr>
          <w:p w14:paraId="66909752" w14:textId="14A145E2" w:rsidR="0010084D" w:rsidRPr="00597639" w:rsidRDefault="0043243D" w:rsidP="00E303E0">
            <w:pPr>
              <w:rPr>
                <w:rFonts w:cstheme="minorHAnsi"/>
                <w:color w:val="000000"/>
                <w:lang w:eastAsia="en-CA"/>
              </w:rPr>
            </w:pPr>
            <w:r>
              <w:rPr>
                <w:rFonts w:cstheme="minorHAnsi"/>
                <w:color w:val="000000"/>
                <w:lang w:eastAsia="en-CA"/>
              </w:rPr>
              <w:t>See OWL</w:t>
            </w:r>
          </w:p>
        </w:tc>
      </w:tr>
    </w:tbl>
    <w:p w14:paraId="607B1010" w14:textId="77777777" w:rsidR="0010084D" w:rsidRDefault="0010084D" w:rsidP="003F0C6D">
      <w:pPr>
        <w:rPr>
          <w:bCs/>
        </w:rPr>
      </w:pPr>
    </w:p>
    <w:p w14:paraId="5BEE64F8" w14:textId="77777777" w:rsidR="00F96DDB" w:rsidRPr="00F96DDB" w:rsidRDefault="00F96DDB" w:rsidP="00F96DDB">
      <w:pPr>
        <w:autoSpaceDE w:val="0"/>
        <w:autoSpaceDN w:val="0"/>
        <w:adjustRightInd w:val="0"/>
        <w:rPr>
          <w:rFonts w:eastAsiaTheme="minorHAnsi"/>
          <w:b/>
          <w:bCs/>
          <w:lang w:val="en-GB" w:eastAsia="en-US"/>
        </w:rPr>
      </w:pPr>
      <w:r w:rsidRPr="00F96DDB">
        <w:rPr>
          <w:rFonts w:eastAsiaTheme="minorHAnsi"/>
          <w:b/>
          <w:bCs/>
          <w:lang w:val="en-GB" w:eastAsia="en-US"/>
        </w:rPr>
        <w:t>Course Contact Policies</w:t>
      </w:r>
    </w:p>
    <w:p w14:paraId="63A461D2" w14:textId="7966C4FA" w:rsidR="00F96DDB" w:rsidRPr="00F96DDB" w:rsidRDefault="00F96DDB" w:rsidP="00F96DDB">
      <w:pPr>
        <w:autoSpaceDE w:val="0"/>
        <w:autoSpaceDN w:val="0"/>
        <w:adjustRightInd w:val="0"/>
        <w:rPr>
          <w:rFonts w:eastAsiaTheme="minorHAnsi"/>
          <w:lang w:val="en-GB" w:eastAsia="en-US"/>
        </w:rPr>
      </w:pPr>
      <w:r w:rsidRPr="00F96DDB">
        <w:rPr>
          <w:rFonts w:eastAsiaTheme="minorHAnsi"/>
          <w:lang w:val="en-GB" w:eastAsia="en-US"/>
        </w:rPr>
        <w:t xml:space="preserve">• Students </w:t>
      </w:r>
      <w:r w:rsidR="008A162A" w:rsidRPr="008A162A">
        <w:rPr>
          <w:rFonts w:eastAsiaTheme="minorHAnsi"/>
          <w:lang w:val="en-GB" w:eastAsia="en-US"/>
        </w:rPr>
        <w:t>MUST</w:t>
      </w:r>
      <w:r w:rsidRPr="00F96DDB">
        <w:rPr>
          <w:rFonts w:eastAsiaTheme="minorHAnsi"/>
          <w:lang w:val="en-GB" w:eastAsia="en-US"/>
        </w:rPr>
        <w:t xml:space="preserve"> use their Western (@uwo.ca) email address when contacting their </w:t>
      </w:r>
      <w:r w:rsidR="00E4375D">
        <w:rPr>
          <w:rFonts w:eastAsiaTheme="minorHAnsi"/>
          <w:lang w:val="en-GB" w:eastAsia="en-US"/>
        </w:rPr>
        <w:t>instructor</w:t>
      </w:r>
      <w:r w:rsidRPr="00F96DDB">
        <w:rPr>
          <w:rFonts w:eastAsiaTheme="minorHAnsi"/>
          <w:lang w:val="en-GB" w:eastAsia="en-US"/>
        </w:rPr>
        <w:t>.</w:t>
      </w:r>
    </w:p>
    <w:p w14:paraId="0E6C0609" w14:textId="36C00532" w:rsidR="00F96DDB" w:rsidRPr="00F96DDB" w:rsidRDefault="00F96DDB" w:rsidP="00F96DDB">
      <w:pPr>
        <w:autoSpaceDE w:val="0"/>
        <w:autoSpaceDN w:val="0"/>
        <w:adjustRightInd w:val="0"/>
        <w:rPr>
          <w:rFonts w:eastAsiaTheme="minorHAnsi"/>
          <w:lang w:val="en-GB" w:eastAsia="en-US"/>
        </w:rPr>
      </w:pPr>
      <w:r w:rsidRPr="00F96DDB">
        <w:rPr>
          <w:rFonts w:eastAsiaTheme="minorHAnsi"/>
          <w:lang w:val="en-GB" w:eastAsia="en-US"/>
        </w:rPr>
        <w:t>• Any email sent to a</w:t>
      </w:r>
      <w:r w:rsidR="00E4375D">
        <w:rPr>
          <w:rFonts w:eastAsiaTheme="minorHAnsi"/>
          <w:lang w:val="en-GB" w:eastAsia="en-US"/>
        </w:rPr>
        <w:t>n instructor</w:t>
      </w:r>
      <w:r w:rsidRPr="00F96DDB">
        <w:rPr>
          <w:rFonts w:eastAsiaTheme="minorHAnsi"/>
          <w:lang w:val="en-GB" w:eastAsia="en-US"/>
        </w:rPr>
        <w:t xml:space="preserve"> MUST say </w:t>
      </w:r>
      <w:r w:rsidRPr="00F96DDB">
        <w:rPr>
          <w:rFonts w:eastAsiaTheme="minorHAnsi"/>
          <w:i/>
          <w:iCs/>
          <w:lang w:val="en-GB" w:eastAsia="en-US"/>
        </w:rPr>
        <w:t>Math 1600A</w:t>
      </w:r>
      <w:r w:rsidRPr="00F96DDB">
        <w:rPr>
          <w:rFonts w:eastAsiaTheme="minorHAnsi"/>
          <w:lang w:val="en-GB" w:eastAsia="en-US"/>
        </w:rPr>
        <w:t xml:space="preserve"> in the subject line, be addressed to the </w:t>
      </w:r>
      <w:r w:rsidR="00E4375D">
        <w:rPr>
          <w:rFonts w:eastAsiaTheme="minorHAnsi"/>
          <w:lang w:val="en-GB" w:eastAsia="en-US"/>
        </w:rPr>
        <w:t xml:space="preserve">instructor </w:t>
      </w:r>
      <w:r w:rsidRPr="00F96DDB">
        <w:rPr>
          <w:rFonts w:eastAsiaTheme="minorHAnsi"/>
          <w:lang w:val="en-GB" w:eastAsia="en-US"/>
        </w:rPr>
        <w:t>of the section in which the student is enrolled</w:t>
      </w:r>
      <w:r w:rsidR="0010084D">
        <w:rPr>
          <w:rFonts w:eastAsiaTheme="minorHAnsi"/>
          <w:lang w:val="en-GB" w:eastAsia="en-US"/>
        </w:rPr>
        <w:t xml:space="preserve"> </w:t>
      </w:r>
      <w:r w:rsidRPr="00F96DDB">
        <w:rPr>
          <w:rFonts w:eastAsiaTheme="minorHAnsi"/>
          <w:lang w:val="en-GB" w:eastAsia="en-US"/>
        </w:rPr>
        <w:t>and be sent from a Western email address. The email may</w:t>
      </w:r>
      <w:r w:rsidR="00E4375D">
        <w:rPr>
          <w:rFonts w:eastAsiaTheme="minorHAnsi"/>
          <w:lang w:val="en-GB" w:eastAsia="en-US"/>
        </w:rPr>
        <w:t xml:space="preserve"> </w:t>
      </w:r>
      <w:r w:rsidRPr="00F96DDB">
        <w:rPr>
          <w:rFonts w:eastAsiaTheme="minorHAnsi"/>
          <w:lang w:val="en-GB" w:eastAsia="en-US"/>
        </w:rPr>
        <w:t>be overlooked if these conditions are not met.</w:t>
      </w:r>
    </w:p>
    <w:p w14:paraId="61304E86" w14:textId="13D9A382" w:rsidR="00F96DDB" w:rsidRPr="00F96DDB" w:rsidRDefault="00F96DDB" w:rsidP="00F96DDB">
      <w:pPr>
        <w:autoSpaceDE w:val="0"/>
        <w:autoSpaceDN w:val="0"/>
        <w:adjustRightInd w:val="0"/>
        <w:rPr>
          <w:rFonts w:eastAsiaTheme="minorHAnsi"/>
          <w:lang w:val="en-GB" w:eastAsia="en-US"/>
        </w:rPr>
      </w:pPr>
      <w:r w:rsidRPr="00F96DDB">
        <w:rPr>
          <w:rFonts w:eastAsiaTheme="minorHAnsi"/>
          <w:lang w:val="en-GB" w:eastAsia="en-US"/>
        </w:rPr>
        <w:t>• In general, email is not an efficient means of contact</w:t>
      </w:r>
      <w:r w:rsidR="0010084D">
        <w:rPr>
          <w:rFonts w:eastAsiaTheme="minorHAnsi"/>
          <w:lang w:val="en-GB" w:eastAsia="en-US"/>
        </w:rPr>
        <w:t xml:space="preserve"> </w:t>
      </w:r>
      <w:r w:rsidRPr="00F96DDB">
        <w:rPr>
          <w:rFonts w:eastAsiaTheme="minorHAnsi"/>
          <w:lang w:val="en-GB" w:eastAsia="en-US"/>
        </w:rPr>
        <w:t>and should be limited to urgent matters. For</w:t>
      </w:r>
    </w:p>
    <w:p w14:paraId="30234EDD" w14:textId="649C5B81" w:rsidR="00F96DDB" w:rsidRPr="00F96DDB" w:rsidRDefault="00F96DDB" w:rsidP="00F96DDB">
      <w:pPr>
        <w:autoSpaceDE w:val="0"/>
        <w:autoSpaceDN w:val="0"/>
        <w:adjustRightInd w:val="0"/>
        <w:rPr>
          <w:rFonts w:eastAsiaTheme="minorHAnsi"/>
          <w:lang w:val="en-GB" w:eastAsia="en-US"/>
        </w:rPr>
      </w:pPr>
      <w:r w:rsidRPr="00F96DDB">
        <w:rPr>
          <w:rFonts w:eastAsiaTheme="minorHAnsi"/>
          <w:lang w:val="en-GB" w:eastAsia="en-US"/>
        </w:rPr>
        <w:lastRenderedPageBreak/>
        <w:t>questions about the course material ask questions before/after class or in office</w:t>
      </w:r>
      <w:r w:rsidR="0010084D">
        <w:rPr>
          <w:rFonts w:eastAsiaTheme="minorHAnsi"/>
          <w:lang w:val="en-GB" w:eastAsia="en-US"/>
        </w:rPr>
        <w:t xml:space="preserve"> </w:t>
      </w:r>
      <w:r w:rsidRPr="00F96DDB">
        <w:rPr>
          <w:rFonts w:eastAsiaTheme="minorHAnsi"/>
          <w:lang w:val="en-GB" w:eastAsia="en-US"/>
        </w:rPr>
        <w:t>hours. For administrative questions, please check first whether the question has been answered on the</w:t>
      </w:r>
      <w:r w:rsidR="0010084D">
        <w:rPr>
          <w:rFonts w:eastAsiaTheme="minorHAnsi"/>
          <w:lang w:val="en-GB" w:eastAsia="en-US"/>
        </w:rPr>
        <w:t xml:space="preserve"> </w:t>
      </w:r>
      <w:r w:rsidRPr="00F96DDB">
        <w:rPr>
          <w:rFonts w:eastAsiaTheme="minorHAnsi"/>
          <w:lang w:val="en-GB" w:eastAsia="en-US"/>
        </w:rPr>
        <w:t>course outline or OWL site.</w:t>
      </w:r>
    </w:p>
    <w:p w14:paraId="0AB3BB96" w14:textId="5595370C" w:rsidR="001D554E" w:rsidRDefault="00F96DDB" w:rsidP="00F96DDB">
      <w:pPr>
        <w:rPr>
          <w:rFonts w:eastAsiaTheme="minorHAnsi"/>
          <w:lang w:val="en-GB" w:eastAsia="en-US"/>
        </w:rPr>
      </w:pPr>
      <w:r w:rsidRPr="00F96DDB">
        <w:rPr>
          <w:rFonts w:eastAsiaTheme="minorHAnsi"/>
          <w:lang w:val="en-GB" w:eastAsia="en-US"/>
        </w:rPr>
        <w:t>• Office Hour information and Help Centre information will be posted on the course OWL site.</w:t>
      </w:r>
    </w:p>
    <w:p w14:paraId="675E5FB7" w14:textId="77777777" w:rsidR="0043243D" w:rsidRPr="00F96DDB" w:rsidRDefault="0043243D" w:rsidP="00F96DDB">
      <w:pPr>
        <w:rPr>
          <w:b/>
          <w:bCs/>
          <w:sz w:val="36"/>
          <w:szCs w:val="36"/>
        </w:rPr>
      </w:pPr>
    </w:p>
    <w:p w14:paraId="02218B5F" w14:textId="0A02BD8E" w:rsidR="00B451DA" w:rsidRPr="0010084D" w:rsidRDefault="00B451DA" w:rsidP="00845B86">
      <w:pPr>
        <w:rPr>
          <w:b/>
          <w:bCs/>
          <w:sz w:val="36"/>
          <w:szCs w:val="36"/>
        </w:rPr>
      </w:pPr>
      <w:r w:rsidRPr="008C038D">
        <w:rPr>
          <w:b/>
          <w:bCs/>
          <w:sz w:val="36"/>
          <w:szCs w:val="36"/>
        </w:rPr>
        <w:t xml:space="preserve">3. Course </w:t>
      </w:r>
      <w:r>
        <w:rPr>
          <w:b/>
          <w:bCs/>
          <w:sz w:val="36"/>
          <w:szCs w:val="36"/>
        </w:rPr>
        <w:t>Syllabus, Schedule, Delivery Mode</w:t>
      </w:r>
    </w:p>
    <w:p w14:paraId="0850116B" w14:textId="77777777" w:rsidR="008A162A" w:rsidRPr="00907FCC" w:rsidRDefault="00CF2B11" w:rsidP="008A162A">
      <w:pPr>
        <w:autoSpaceDE w:val="0"/>
        <w:autoSpaceDN w:val="0"/>
        <w:adjustRightInd w:val="0"/>
        <w:rPr>
          <w:rFonts w:eastAsiaTheme="minorHAnsi"/>
          <w:b/>
          <w:bCs/>
          <w:lang w:val="en-GB" w:eastAsia="en-US"/>
        </w:rPr>
      </w:pPr>
      <w:r w:rsidRPr="00845B86">
        <w:rPr>
          <w:b/>
          <w:bCs/>
        </w:rPr>
        <w:br/>
      </w:r>
      <w:r w:rsidR="008A162A" w:rsidRPr="00907FCC">
        <w:rPr>
          <w:rFonts w:eastAsiaTheme="minorHAnsi"/>
          <w:b/>
          <w:bCs/>
          <w:lang w:val="en-GB" w:eastAsia="en-US"/>
        </w:rPr>
        <w:t>Course Syllabus</w:t>
      </w:r>
    </w:p>
    <w:p w14:paraId="02B8F02B"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Complex numbers; vectors, lines, and planes; solving linear systems; spanning sets and linear</w:t>
      </w:r>
    </w:p>
    <w:p w14:paraId="0BE2613D"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xml:space="preserve">independence; matrix algebra; the fundamental subspaces of a matrix; bases, dimension and </w:t>
      </w:r>
      <w:proofErr w:type="gramStart"/>
      <w:r w:rsidRPr="00907FCC">
        <w:rPr>
          <w:rFonts w:eastAsiaTheme="minorHAnsi"/>
          <w:lang w:val="en-GB" w:eastAsia="en-US"/>
        </w:rPr>
        <w:t>rank;</w:t>
      </w:r>
      <w:proofErr w:type="gramEnd"/>
    </w:p>
    <w:p w14:paraId="06B91CCF"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introduction to linear transformations; determinants; eigenvalues and eigenvectors; similarity and</w:t>
      </w:r>
    </w:p>
    <w:p w14:paraId="20CFF2F2" w14:textId="77777777" w:rsidR="008A162A" w:rsidRPr="00907FCC" w:rsidRDefault="008A162A" w:rsidP="008A162A">
      <w:pPr>
        <w:rPr>
          <w:bCs/>
          <w:color w:val="007F00"/>
        </w:rPr>
      </w:pPr>
      <w:r w:rsidRPr="00907FCC">
        <w:rPr>
          <w:rFonts w:eastAsiaTheme="minorHAnsi"/>
          <w:lang w:val="en-GB" w:eastAsia="en-US"/>
        </w:rPr>
        <w:t>diagonalization; Markov chains and other applications.</w:t>
      </w:r>
      <w:r w:rsidRPr="00907FCC">
        <w:rPr>
          <w:bCs/>
          <w:color w:val="007F00"/>
        </w:rPr>
        <w:t xml:space="preserve"> </w:t>
      </w:r>
    </w:p>
    <w:p w14:paraId="19085949" w14:textId="77777777" w:rsidR="008A162A" w:rsidRPr="00907FCC" w:rsidRDefault="008A162A" w:rsidP="008A162A">
      <w:pPr>
        <w:rPr>
          <w:bCs/>
          <w:color w:val="007F00"/>
        </w:rPr>
      </w:pPr>
    </w:p>
    <w:p w14:paraId="675BCBD1" w14:textId="77777777" w:rsidR="008A162A" w:rsidRPr="00907FCC" w:rsidRDefault="008A162A" w:rsidP="008A162A">
      <w:pPr>
        <w:autoSpaceDE w:val="0"/>
        <w:autoSpaceDN w:val="0"/>
        <w:adjustRightInd w:val="0"/>
        <w:rPr>
          <w:rFonts w:eastAsiaTheme="minorHAnsi"/>
          <w:b/>
          <w:bCs/>
          <w:lang w:val="en-GB" w:eastAsia="en-US"/>
        </w:rPr>
      </w:pPr>
      <w:r w:rsidRPr="00907FCC">
        <w:rPr>
          <w:rFonts w:eastAsiaTheme="minorHAnsi"/>
          <w:b/>
          <w:bCs/>
          <w:lang w:val="en-GB" w:eastAsia="en-US"/>
        </w:rPr>
        <w:t>Course Learning Outcomes</w:t>
      </w:r>
    </w:p>
    <w:p w14:paraId="47A70F7B"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By the end of this course, successful students will be able to:</w:t>
      </w:r>
    </w:p>
    <w:p w14:paraId="6F09B381"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Describe Euclidean space.</w:t>
      </w:r>
    </w:p>
    <w:p w14:paraId="62384330" w14:textId="0D1DD5FD"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Perform a</w:t>
      </w:r>
      <w:r w:rsidR="00907FCC">
        <w:rPr>
          <w:rFonts w:eastAsiaTheme="minorHAnsi"/>
          <w:lang w:val="en-GB" w:eastAsia="en-US"/>
        </w:rPr>
        <w:t>lgebraic</w:t>
      </w:r>
      <w:r w:rsidRPr="00907FCC">
        <w:rPr>
          <w:rFonts w:eastAsiaTheme="minorHAnsi"/>
          <w:lang w:val="en-GB" w:eastAsia="en-US"/>
        </w:rPr>
        <w:t xml:space="preserve"> operations with complex numbers ℂ.</w:t>
      </w:r>
    </w:p>
    <w:p w14:paraId="237674DC" w14:textId="404FE1B5"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Perform a</w:t>
      </w:r>
      <w:r w:rsidR="00907FCC">
        <w:rPr>
          <w:rFonts w:eastAsiaTheme="minorHAnsi"/>
          <w:lang w:val="en-GB" w:eastAsia="en-US"/>
        </w:rPr>
        <w:t>lgebraic</w:t>
      </w:r>
      <w:r w:rsidRPr="00907FCC">
        <w:rPr>
          <w:rFonts w:eastAsiaTheme="minorHAnsi"/>
          <w:lang w:val="en-GB" w:eastAsia="en-US"/>
        </w:rPr>
        <w:t xml:space="preserve"> operations with vectors over ℝ and ℂ.</w:t>
      </w:r>
    </w:p>
    <w:p w14:paraId="126DEF65"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Represent geometric objects such as lines, planes, and hyperplanes, via algebraic equations.</w:t>
      </w:r>
    </w:p>
    <w:p w14:paraId="1E85B682"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Recognize systems of linear equations (SLEs) and their solutions.</w:t>
      </w:r>
    </w:p>
    <w:p w14:paraId="0AB75147" w14:textId="612029D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Perform a</w:t>
      </w:r>
      <w:r w:rsidR="00841112">
        <w:rPr>
          <w:rFonts w:eastAsiaTheme="minorHAnsi"/>
          <w:lang w:val="en-GB" w:eastAsia="en-US"/>
        </w:rPr>
        <w:t>lgebraic</w:t>
      </w:r>
      <w:r w:rsidRPr="00907FCC">
        <w:rPr>
          <w:rFonts w:eastAsiaTheme="minorHAnsi"/>
          <w:lang w:val="en-GB" w:eastAsia="en-US"/>
        </w:rPr>
        <w:t xml:space="preserve"> operations with matrices such as addition, scaling and multiplication.</w:t>
      </w:r>
    </w:p>
    <w:p w14:paraId="35B5BF2D"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Determine whether a matrix is invertible and find its inverse when possible.</w:t>
      </w:r>
    </w:p>
    <w:p w14:paraId="1873E589"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Solve SLEs using elimination and matrix inverses.</w:t>
      </w:r>
    </w:p>
    <w:p w14:paraId="6D2F292D" w14:textId="0E70EF9A" w:rsidR="00841112"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Determine whether a set of vectors is linearly independent</w:t>
      </w:r>
      <w:r w:rsidR="00841112">
        <w:rPr>
          <w:rFonts w:eastAsiaTheme="minorHAnsi"/>
          <w:lang w:val="en-GB" w:eastAsia="en-US"/>
        </w:rPr>
        <w:t xml:space="preserve">, a spanning set and a basis of a vector space. </w:t>
      </w:r>
      <w:r w:rsidR="00841112" w:rsidRPr="00907FCC">
        <w:rPr>
          <w:rFonts w:eastAsiaTheme="minorHAnsi"/>
          <w:lang w:val="en-GB" w:eastAsia="en-US"/>
        </w:rPr>
        <w:t xml:space="preserve">• </w:t>
      </w:r>
      <w:r w:rsidR="00841112" w:rsidRPr="00841112">
        <w:rPr>
          <w:rFonts w:eastAsiaTheme="minorHAnsi"/>
          <w:lang w:val="en-GB" w:eastAsia="en-US"/>
        </w:rPr>
        <w:t>Determine whether a subset of a vector space is a subspace of a vector space</w:t>
      </w:r>
    </w:p>
    <w:p w14:paraId="04A9AB2A"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Find bases and dimensions for the row space, column space, and null space of a matrix.</w:t>
      </w:r>
    </w:p>
    <w:p w14:paraId="7C1818EF"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Determine the rank and nullity of a matrix.</w:t>
      </w:r>
    </w:p>
    <w:p w14:paraId="43818F3F"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Recognize basic linear transformations of Euclidean space.</w:t>
      </w:r>
    </w:p>
    <w:p w14:paraId="5C61387B"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Represent rotations, reflections, and projections in Euclidean space using matrices.</w:t>
      </w:r>
    </w:p>
    <w:p w14:paraId="18C0A34C"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Relate invertibility to other properties of a square matrix.</w:t>
      </w:r>
    </w:p>
    <w:p w14:paraId="31456191"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Compute the determinant of a square matrix using cofactor expansion.</w:t>
      </w:r>
    </w:p>
    <w:p w14:paraId="4DBCD20A"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Calculate the characteristic polynomial of a square matrix and use it to compute eigenvalues.</w:t>
      </w:r>
    </w:p>
    <w:p w14:paraId="5FD2A5B8"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Calculate the eigenspace corresponding to a given eigenvalue.</w:t>
      </w:r>
    </w:p>
    <w:p w14:paraId="2F2C66C0" w14:textId="77777777" w:rsidR="008A162A" w:rsidRDefault="008A162A" w:rsidP="008A162A">
      <w:pPr>
        <w:autoSpaceDE w:val="0"/>
        <w:autoSpaceDN w:val="0"/>
        <w:adjustRightInd w:val="0"/>
        <w:rPr>
          <w:rFonts w:eastAsiaTheme="minorHAnsi"/>
          <w:lang w:val="en-GB" w:eastAsia="en-US"/>
        </w:rPr>
      </w:pPr>
      <w:r w:rsidRPr="00907FCC">
        <w:rPr>
          <w:rFonts w:eastAsiaTheme="minorHAnsi"/>
          <w:lang w:val="en-GB" w:eastAsia="en-US"/>
        </w:rPr>
        <w:t>• Determine whether a square matrix may be diagonalizable.</w:t>
      </w:r>
    </w:p>
    <w:p w14:paraId="08353520" w14:textId="15578796" w:rsidR="0043243D" w:rsidRPr="00907FCC" w:rsidRDefault="0043243D" w:rsidP="008A162A">
      <w:pPr>
        <w:autoSpaceDE w:val="0"/>
        <w:autoSpaceDN w:val="0"/>
        <w:adjustRightInd w:val="0"/>
        <w:rPr>
          <w:rFonts w:eastAsiaTheme="minorHAnsi"/>
          <w:lang w:val="en-GB" w:eastAsia="en-US"/>
        </w:rPr>
      </w:pPr>
      <w:r w:rsidRPr="00907FCC">
        <w:rPr>
          <w:rFonts w:eastAsiaTheme="minorHAnsi"/>
          <w:lang w:val="en-GB" w:eastAsia="en-US"/>
        </w:rPr>
        <w:t>•</w:t>
      </w:r>
      <w:r>
        <w:rPr>
          <w:rFonts w:eastAsiaTheme="minorHAnsi"/>
          <w:lang w:val="en-GB" w:eastAsia="en-US"/>
        </w:rPr>
        <w:t xml:space="preserve"> Apply theory developed in the course to Markov chains and other applications.</w:t>
      </w:r>
    </w:p>
    <w:p w14:paraId="556EA499" w14:textId="77777777" w:rsidR="008A162A" w:rsidRPr="00907FCC" w:rsidRDefault="008A162A" w:rsidP="008A162A">
      <w:pPr>
        <w:autoSpaceDE w:val="0"/>
        <w:autoSpaceDN w:val="0"/>
        <w:adjustRightInd w:val="0"/>
        <w:rPr>
          <w:rFonts w:eastAsiaTheme="minorHAnsi"/>
          <w:lang w:val="en-GB" w:eastAsia="en-US"/>
        </w:rPr>
      </w:pPr>
      <w:r w:rsidRPr="00907FCC">
        <w:rPr>
          <w:rFonts w:eastAsiaTheme="minorHAnsi"/>
          <w:lang w:val="en-GB" w:eastAsia="en-US"/>
        </w:rPr>
        <w:t>• Judge, with justification, whether a given statement (related to the course material) is true or false.</w:t>
      </w:r>
    </w:p>
    <w:p w14:paraId="464A967C" w14:textId="77777777" w:rsidR="00907FCC" w:rsidRDefault="00907FCC" w:rsidP="008A162A">
      <w:pPr>
        <w:autoSpaceDE w:val="0"/>
        <w:autoSpaceDN w:val="0"/>
        <w:adjustRightInd w:val="0"/>
        <w:rPr>
          <w:rFonts w:eastAsiaTheme="minorHAnsi"/>
          <w:i/>
          <w:iCs/>
          <w:lang w:val="en-GB" w:eastAsia="en-US"/>
        </w:rPr>
      </w:pPr>
    </w:p>
    <w:p w14:paraId="10AD5B0D" w14:textId="22D0FB6F" w:rsidR="008A162A" w:rsidRPr="00907FCC" w:rsidRDefault="008A162A" w:rsidP="008A162A">
      <w:pPr>
        <w:autoSpaceDE w:val="0"/>
        <w:autoSpaceDN w:val="0"/>
        <w:adjustRightInd w:val="0"/>
        <w:rPr>
          <w:rFonts w:eastAsiaTheme="minorHAnsi"/>
          <w:b/>
          <w:bCs/>
          <w:lang w:val="en-GB" w:eastAsia="en-US"/>
        </w:rPr>
      </w:pPr>
      <w:r w:rsidRPr="00907FCC">
        <w:rPr>
          <w:rFonts w:eastAsiaTheme="minorHAnsi"/>
          <w:b/>
          <w:bCs/>
          <w:lang w:val="en-GB" w:eastAsia="en-US"/>
        </w:rPr>
        <w:t>Course Delivery</w:t>
      </w:r>
    </w:p>
    <w:p w14:paraId="2ECDAE55" w14:textId="4E282571" w:rsidR="008A162A" w:rsidRDefault="008A162A" w:rsidP="008A162A">
      <w:pPr>
        <w:rPr>
          <w:rFonts w:eastAsiaTheme="minorHAnsi"/>
          <w:lang w:val="en-GB" w:eastAsia="en-US"/>
        </w:rPr>
      </w:pPr>
      <w:r w:rsidRPr="00907FCC">
        <w:rPr>
          <w:rFonts w:eastAsiaTheme="minorHAnsi"/>
          <w:lang w:val="en-GB" w:eastAsia="en-US"/>
        </w:rPr>
        <w:t>This is an in-person course, with 3 in-person lecture hours per week.</w:t>
      </w:r>
    </w:p>
    <w:p w14:paraId="493EC907" w14:textId="77777777" w:rsidR="00907FCC" w:rsidRDefault="00907FCC" w:rsidP="008A162A">
      <w:pPr>
        <w:rPr>
          <w:rFonts w:eastAsiaTheme="minorHAnsi"/>
          <w:lang w:val="en-GB" w:eastAsia="en-US"/>
        </w:rPr>
      </w:pPr>
    </w:p>
    <w:p w14:paraId="289A62DB" w14:textId="5848D821" w:rsidR="00907FCC" w:rsidRPr="00907FCC" w:rsidRDefault="00907FCC" w:rsidP="00907FCC">
      <w:pPr>
        <w:autoSpaceDE w:val="0"/>
        <w:autoSpaceDN w:val="0"/>
        <w:adjustRightInd w:val="0"/>
        <w:rPr>
          <w:rFonts w:eastAsiaTheme="minorHAnsi"/>
          <w:b/>
          <w:bCs/>
          <w:lang w:val="en-GB" w:eastAsia="en-US"/>
        </w:rPr>
      </w:pPr>
      <w:r w:rsidRPr="00907FCC">
        <w:rPr>
          <w:rFonts w:eastAsiaTheme="minorHAnsi"/>
          <w:b/>
          <w:bCs/>
          <w:lang w:val="en-GB" w:eastAsia="en-US"/>
        </w:rPr>
        <w:t xml:space="preserve">Course </w:t>
      </w:r>
      <w:r>
        <w:rPr>
          <w:rFonts w:eastAsiaTheme="minorHAnsi"/>
          <w:b/>
          <w:bCs/>
          <w:lang w:val="en-GB" w:eastAsia="en-US"/>
        </w:rPr>
        <w:t>Schedule</w:t>
      </w:r>
    </w:p>
    <w:p w14:paraId="3EBE9FAA" w14:textId="77777777" w:rsidR="00907FCC" w:rsidRDefault="00907FCC" w:rsidP="008A162A">
      <w:pPr>
        <w:rPr>
          <w:rFonts w:eastAsiaTheme="minorHAnsi"/>
          <w:i/>
          <w:iCs/>
          <w:lang w:val="en-GB" w:eastAsia="en-US"/>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3827"/>
        <w:gridCol w:w="2200"/>
        <w:gridCol w:w="3045"/>
      </w:tblGrid>
      <w:tr w:rsidR="00907FCC" w:rsidRPr="00597639" w14:paraId="0E0CCC7E" w14:textId="77777777" w:rsidTr="00907FCC">
        <w:trPr>
          <w:trHeight w:val="315"/>
        </w:trPr>
        <w:tc>
          <w:tcPr>
            <w:tcW w:w="1060" w:type="dxa"/>
            <w:noWrap/>
            <w:vAlign w:val="center"/>
            <w:hideMark/>
          </w:tcPr>
          <w:p w14:paraId="7E2CB216" w14:textId="77777777" w:rsidR="00907FCC" w:rsidRPr="00597639" w:rsidRDefault="00907FCC" w:rsidP="00E303E0">
            <w:pPr>
              <w:rPr>
                <w:rFonts w:cstheme="minorHAnsi"/>
                <w:b/>
                <w:bCs/>
                <w:color w:val="000000"/>
                <w:lang w:eastAsia="en-CA"/>
              </w:rPr>
            </w:pPr>
            <w:r>
              <w:rPr>
                <w:rFonts w:cstheme="minorHAnsi"/>
                <w:b/>
                <w:bCs/>
                <w:color w:val="000000"/>
                <w:lang w:eastAsia="en-CA"/>
              </w:rPr>
              <w:t>Section</w:t>
            </w:r>
          </w:p>
        </w:tc>
        <w:tc>
          <w:tcPr>
            <w:tcW w:w="3827" w:type="dxa"/>
            <w:noWrap/>
            <w:vAlign w:val="center"/>
            <w:hideMark/>
          </w:tcPr>
          <w:p w14:paraId="13B8EBA2" w14:textId="77777777" w:rsidR="00907FCC" w:rsidRPr="00597639" w:rsidRDefault="00907FCC" w:rsidP="00E303E0">
            <w:pPr>
              <w:rPr>
                <w:rFonts w:cstheme="minorHAnsi"/>
                <w:b/>
                <w:bCs/>
                <w:color w:val="000000"/>
                <w:lang w:eastAsia="en-CA"/>
              </w:rPr>
            </w:pPr>
            <w:r w:rsidRPr="00597639">
              <w:rPr>
                <w:rFonts w:cstheme="minorHAnsi"/>
                <w:b/>
                <w:bCs/>
                <w:color w:val="000000"/>
                <w:lang w:eastAsia="en-CA"/>
              </w:rPr>
              <w:t>Instructors</w:t>
            </w:r>
          </w:p>
        </w:tc>
        <w:tc>
          <w:tcPr>
            <w:tcW w:w="2200" w:type="dxa"/>
            <w:noWrap/>
            <w:vAlign w:val="center"/>
            <w:hideMark/>
          </w:tcPr>
          <w:p w14:paraId="38346012" w14:textId="4A5C4CEA" w:rsidR="00907FCC" w:rsidRPr="00597639" w:rsidRDefault="00907FCC" w:rsidP="00E303E0">
            <w:pPr>
              <w:rPr>
                <w:rFonts w:cstheme="minorHAnsi"/>
                <w:b/>
                <w:bCs/>
                <w:color w:val="000000"/>
                <w:lang w:eastAsia="en-CA"/>
              </w:rPr>
            </w:pPr>
            <w:r>
              <w:rPr>
                <w:rFonts w:cstheme="minorHAnsi"/>
                <w:b/>
                <w:bCs/>
                <w:color w:val="000000"/>
                <w:lang w:eastAsia="en-CA"/>
              </w:rPr>
              <w:t>Location</w:t>
            </w:r>
          </w:p>
        </w:tc>
        <w:tc>
          <w:tcPr>
            <w:tcW w:w="3045" w:type="dxa"/>
            <w:vAlign w:val="center"/>
            <w:hideMark/>
          </w:tcPr>
          <w:p w14:paraId="4C56718C" w14:textId="0A2C6BD9" w:rsidR="00907FCC" w:rsidRPr="00597639" w:rsidRDefault="00907FCC" w:rsidP="00E303E0">
            <w:pPr>
              <w:rPr>
                <w:rFonts w:cstheme="minorHAnsi"/>
                <w:b/>
                <w:bCs/>
                <w:color w:val="000000"/>
                <w:lang w:eastAsia="en-CA"/>
              </w:rPr>
            </w:pPr>
            <w:r>
              <w:rPr>
                <w:rFonts w:cstheme="minorHAnsi"/>
                <w:b/>
                <w:bCs/>
                <w:color w:val="000000"/>
                <w:lang w:eastAsia="en-CA"/>
              </w:rPr>
              <w:t>Lecture Time</w:t>
            </w:r>
          </w:p>
        </w:tc>
      </w:tr>
    </w:tbl>
    <w:p w14:paraId="462B1761" w14:textId="77777777" w:rsidR="00907FCC" w:rsidRDefault="00907FCC" w:rsidP="008A162A">
      <w:pPr>
        <w:rPr>
          <w:rFonts w:eastAsiaTheme="minorHAnsi"/>
          <w:i/>
          <w:iCs/>
          <w:lang w:val="en-GB" w:eastAsia="en-US"/>
        </w:rPr>
      </w:pPr>
    </w:p>
    <w:p w14:paraId="47BA1A06" w14:textId="77777777" w:rsidR="00E4375D" w:rsidRDefault="00E4375D" w:rsidP="004C2CEA">
      <w:pPr>
        <w:autoSpaceDE w:val="0"/>
        <w:autoSpaceDN w:val="0"/>
        <w:adjustRightInd w:val="0"/>
        <w:rPr>
          <w:rFonts w:eastAsiaTheme="minorHAnsi"/>
          <w:b/>
          <w:bCs/>
          <w:lang w:val="en-GB" w:eastAsia="en-US"/>
        </w:rPr>
      </w:pPr>
    </w:p>
    <w:p w14:paraId="4F053E65" w14:textId="23E9499F" w:rsidR="004C2CEA" w:rsidRPr="00907FCC" w:rsidRDefault="004C2CEA" w:rsidP="004C2CEA">
      <w:pPr>
        <w:autoSpaceDE w:val="0"/>
        <w:autoSpaceDN w:val="0"/>
        <w:adjustRightInd w:val="0"/>
        <w:rPr>
          <w:rFonts w:eastAsiaTheme="minorHAnsi"/>
          <w:b/>
          <w:bCs/>
          <w:lang w:val="en-GB" w:eastAsia="en-US"/>
        </w:rPr>
      </w:pPr>
      <w:r>
        <w:rPr>
          <w:rFonts w:eastAsiaTheme="minorHAnsi"/>
          <w:b/>
          <w:bCs/>
          <w:lang w:val="en-GB" w:eastAsia="en-US"/>
        </w:rPr>
        <w:t>Key Sessional Dates</w:t>
      </w:r>
    </w:p>
    <w:p w14:paraId="25A0FA19" w14:textId="77777777" w:rsidR="00B96E71" w:rsidRDefault="00B96E71" w:rsidP="00845B86">
      <w:pPr>
        <w:rPr>
          <w:bCs/>
          <w:color w:val="0432FF"/>
        </w:rPr>
      </w:pPr>
    </w:p>
    <w:p w14:paraId="5B97A031" w14:textId="388804BC" w:rsidR="00C70D02" w:rsidRPr="00B96E71" w:rsidRDefault="00C70D02" w:rsidP="002B7D47">
      <w:pPr>
        <w:tabs>
          <w:tab w:val="left" w:pos="6204"/>
        </w:tabs>
        <w:ind w:left="284"/>
        <w:rPr>
          <w:bCs/>
          <w:color w:val="000000" w:themeColor="text1"/>
        </w:rPr>
      </w:pPr>
      <w:r w:rsidRPr="00B96E71">
        <w:rPr>
          <w:bCs/>
          <w:color w:val="000000" w:themeColor="text1"/>
        </w:rPr>
        <w:t xml:space="preserve">Classes begin: September </w:t>
      </w:r>
      <w:r w:rsidR="002B7D47">
        <w:rPr>
          <w:bCs/>
          <w:color w:val="000000" w:themeColor="text1"/>
        </w:rPr>
        <w:t>4</w:t>
      </w:r>
      <w:r w:rsidR="00C62B7E">
        <w:rPr>
          <w:bCs/>
          <w:color w:val="000000" w:themeColor="text1"/>
        </w:rPr>
        <w:t>, 202</w:t>
      </w:r>
      <w:r w:rsidR="002B7D47">
        <w:rPr>
          <w:bCs/>
          <w:color w:val="000000" w:themeColor="text1"/>
        </w:rPr>
        <w:t>5</w:t>
      </w:r>
      <w:r w:rsidR="002B7D47">
        <w:rPr>
          <w:bCs/>
          <w:color w:val="000000" w:themeColor="text1"/>
        </w:rPr>
        <w:tab/>
      </w:r>
    </w:p>
    <w:p w14:paraId="6A6E2486" w14:textId="78A3FF1C" w:rsidR="00E541E0" w:rsidRDefault="00E925CE" w:rsidP="00B96E71">
      <w:pPr>
        <w:ind w:left="284"/>
        <w:rPr>
          <w:bCs/>
          <w:color w:val="000000" w:themeColor="text1"/>
        </w:rPr>
      </w:pPr>
      <w:r>
        <w:rPr>
          <w:bCs/>
          <w:color w:val="000000" w:themeColor="text1"/>
        </w:rPr>
        <w:t xml:space="preserve">Fall </w:t>
      </w:r>
      <w:r w:rsidR="00C70D02" w:rsidRPr="00B96E71">
        <w:rPr>
          <w:bCs/>
          <w:color w:val="000000" w:themeColor="text1"/>
        </w:rPr>
        <w:t xml:space="preserve">Reading Week: </w:t>
      </w:r>
      <w:r w:rsidR="002B7D47">
        <w:rPr>
          <w:bCs/>
          <w:color w:val="000000" w:themeColor="text1"/>
        </w:rPr>
        <w:t>November 3</w:t>
      </w:r>
      <w:r w:rsidR="004C2CEA">
        <w:rPr>
          <w:bCs/>
          <w:color w:val="000000" w:themeColor="text1"/>
        </w:rPr>
        <w:t>-</w:t>
      </w:r>
      <w:r w:rsidR="002B7D47">
        <w:rPr>
          <w:bCs/>
          <w:color w:val="000000" w:themeColor="text1"/>
        </w:rPr>
        <w:t>9, 2025</w:t>
      </w:r>
      <w:r w:rsidR="00E541E0">
        <w:rPr>
          <w:bCs/>
          <w:color w:val="000000" w:themeColor="text1"/>
        </w:rPr>
        <w:t xml:space="preserve"> </w:t>
      </w:r>
    </w:p>
    <w:p w14:paraId="4F0EE24C" w14:textId="16F0EF74" w:rsidR="00C70D02" w:rsidRDefault="00C70D02" w:rsidP="00B96E71">
      <w:pPr>
        <w:ind w:left="284"/>
        <w:rPr>
          <w:bCs/>
          <w:color w:val="000000" w:themeColor="text1"/>
        </w:rPr>
      </w:pPr>
      <w:r w:rsidRPr="00B96E71">
        <w:rPr>
          <w:bCs/>
          <w:color w:val="000000" w:themeColor="text1"/>
        </w:rPr>
        <w:lastRenderedPageBreak/>
        <w:t xml:space="preserve">Classes end: December </w:t>
      </w:r>
      <w:r w:rsidR="002B7D47">
        <w:rPr>
          <w:bCs/>
          <w:color w:val="000000" w:themeColor="text1"/>
        </w:rPr>
        <w:t>9</w:t>
      </w:r>
      <w:r w:rsidR="00C62B7E">
        <w:rPr>
          <w:bCs/>
          <w:color w:val="000000" w:themeColor="text1"/>
        </w:rPr>
        <w:t>, 202</w:t>
      </w:r>
      <w:r w:rsidR="002B7D47">
        <w:rPr>
          <w:bCs/>
          <w:color w:val="000000" w:themeColor="text1"/>
        </w:rPr>
        <w:t>5</w:t>
      </w:r>
    </w:p>
    <w:p w14:paraId="782F6DE1" w14:textId="4A8272E3" w:rsidR="00B451DA" w:rsidRDefault="00E925CE" w:rsidP="0043243D">
      <w:pPr>
        <w:ind w:left="284"/>
        <w:rPr>
          <w:bCs/>
          <w:color w:val="000000" w:themeColor="text1"/>
        </w:rPr>
      </w:pPr>
      <w:r>
        <w:rPr>
          <w:bCs/>
          <w:color w:val="000000" w:themeColor="text1"/>
        </w:rPr>
        <w:t xml:space="preserve">Exam period: December </w:t>
      </w:r>
      <w:r w:rsidR="002B7D47">
        <w:rPr>
          <w:bCs/>
          <w:color w:val="000000" w:themeColor="text1"/>
        </w:rPr>
        <w:t>11</w:t>
      </w:r>
      <w:r w:rsidR="004C2CEA">
        <w:rPr>
          <w:bCs/>
          <w:color w:val="000000" w:themeColor="text1"/>
        </w:rPr>
        <w:t>-</w:t>
      </w:r>
      <w:r>
        <w:rPr>
          <w:bCs/>
          <w:color w:val="000000" w:themeColor="text1"/>
        </w:rPr>
        <w:t>22, 202</w:t>
      </w:r>
      <w:r w:rsidR="002B7D47">
        <w:rPr>
          <w:bCs/>
          <w:color w:val="000000" w:themeColor="text1"/>
        </w:rPr>
        <w:t>5</w:t>
      </w:r>
    </w:p>
    <w:p w14:paraId="495D85F8" w14:textId="77777777" w:rsidR="00E4375D" w:rsidRPr="0043243D" w:rsidRDefault="00E4375D" w:rsidP="0043243D">
      <w:pPr>
        <w:ind w:left="284"/>
        <w:rPr>
          <w:bCs/>
          <w:color w:val="000000" w:themeColor="text1"/>
        </w:rPr>
      </w:pPr>
    </w:p>
    <w:p w14:paraId="1B2C0034" w14:textId="02108CFB" w:rsidR="00B451DA" w:rsidRDefault="00B451DA" w:rsidP="00845B86">
      <w:pPr>
        <w:rPr>
          <w:bCs/>
        </w:rPr>
      </w:pPr>
      <w:r w:rsidRPr="007169B1">
        <w:rPr>
          <w:b/>
          <w:bCs/>
          <w:sz w:val="36"/>
          <w:szCs w:val="36"/>
        </w:rPr>
        <w:t>4. Course Materials</w:t>
      </w:r>
    </w:p>
    <w:p w14:paraId="72E4724C" w14:textId="77777777" w:rsidR="00E4375D" w:rsidRDefault="00E4375D" w:rsidP="00845B86">
      <w:pPr>
        <w:rPr>
          <w:bCs/>
        </w:rPr>
      </w:pPr>
    </w:p>
    <w:p w14:paraId="4C0001C2" w14:textId="77777777" w:rsidR="00E4375D" w:rsidRPr="00E4375D" w:rsidRDefault="00E4375D" w:rsidP="00E4375D">
      <w:pPr>
        <w:autoSpaceDE w:val="0"/>
        <w:autoSpaceDN w:val="0"/>
        <w:adjustRightInd w:val="0"/>
        <w:rPr>
          <w:rFonts w:eastAsiaTheme="minorHAnsi"/>
          <w:b/>
          <w:bCs/>
          <w:color w:val="000000"/>
          <w:lang w:val="en-GB" w:eastAsia="en-US"/>
        </w:rPr>
      </w:pPr>
      <w:r w:rsidRPr="00E4375D">
        <w:rPr>
          <w:rFonts w:eastAsiaTheme="minorHAnsi"/>
          <w:b/>
          <w:bCs/>
          <w:color w:val="000000"/>
          <w:lang w:val="en-GB" w:eastAsia="en-US"/>
        </w:rPr>
        <w:t>Textbook</w:t>
      </w:r>
    </w:p>
    <w:p w14:paraId="4DD7B89E" w14:textId="77777777" w:rsidR="00384C9F" w:rsidRDefault="00E4375D" w:rsidP="00E4375D">
      <w:pPr>
        <w:autoSpaceDE w:val="0"/>
        <w:autoSpaceDN w:val="0"/>
        <w:adjustRightInd w:val="0"/>
        <w:rPr>
          <w:rFonts w:eastAsiaTheme="minorHAnsi"/>
          <w:color w:val="000000"/>
          <w:lang w:val="en-GB" w:eastAsia="en-US"/>
        </w:rPr>
      </w:pPr>
      <w:r w:rsidRPr="00E4375D">
        <w:rPr>
          <w:rFonts w:eastAsiaTheme="minorHAnsi"/>
          <w:color w:val="000000"/>
          <w:lang w:val="en-GB" w:eastAsia="en-US"/>
        </w:rPr>
        <w:t>Custom eBook: MATH 1600: University of Western Ontario: ISBN 9780176907532.</w:t>
      </w:r>
      <w:r>
        <w:rPr>
          <w:rFonts w:eastAsiaTheme="minorHAnsi"/>
          <w:color w:val="000000"/>
          <w:lang w:val="en-GB" w:eastAsia="en-US"/>
        </w:rPr>
        <w:t xml:space="preserve"> </w:t>
      </w:r>
    </w:p>
    <w:p w14:paraId="0FB2F545" w14:textId="77777777" w:rsidR="00384C9F" w:rsidRDefault="00384C9F" w:rsidP="00E4375D">
      <w:pPr>
        <w:autoSpaceDE w:val="0"/>
        <w:autoSpaceDN w:val="0"/>
        <w:adjustRightInd w:val="0"/>
        <w:rPr>
          <w:rFonts w:eastAsiaTheme="minorHAnsi"/>
          <w:color w:val="000000"/>
          <w:lang w:val="en-GB" w:eastAsia="en-US"/>
        </w:rPr>
      </w:pPr>
    </w:p>
    <w:p w14:paraId="19BDB901" w14:textId="01127CF8" w:rsidR="00E4375D" w:rsidRDefault="00384C9F" w:rsidP="00E4375D">
      <w:pPr>
        <w:autoSpaceDE w:val="0"/>
        <w:autoSpaceDN w:val="0"/>
        <w:adjustRightInd w:val="0"/>
        <w:rPr>
          <w:rFonts w:eastAsiaTheme="minorHAnsi"/>
          <w:color w:val="000000"/>
          <w:lang w:val="en-GB" w:eastAsia="en-US"/>
        </w:rPr>
      </w:pPr>
      <w:r>
        <w:rPr>
          <w:rFonts w:eastAsiaTheme="minorHAnsi"/>
          <w:color w:val="000000"/>
          <w:lang w:val="en-GB" w:eastAsia="en-US"/>
        </w:rPr>
        <w:t>The textbook</w:t>
      </w:r>
      <w:r w:rsidR="00E4375D" w:rsidRPr="00E4375D">
        <w:rPr>
          <w:rFonts w:eastAsiaTheme="minorHAnsi"/>
          <w:color w:val="000000"/>
          <w:lang w:val="en-GB" w:eastAsia="en-US"/>
        </w:rPr>
        <w:t xml:space="preserve"> consists of selected sections of the book: D. Poole, Linear Algebra: A Modern Introduction, 4th edition.</w:t>
      </w:r>
      <w:r w:rsidR="00E4375D">
        <w:rPr>
          <w:rFonts w:eastAsiaTheme="minorHAnsi"/>
          <w:color w:val="000000"/>
          <w:lang w:val="en-GB" w:eastAsia="en-US"/>
        </w:rPr>
        <w:t xml:space="preserve"> </w:t>
      </w:r>
      <w:r w:rsidR="00E4375D" w:rsidRPr="00E4375D">
        <w:rPr>
          <w:rFonts w:eastAsiaTheme="minorHAnsi"/>
          <w:color w:val="000000"/>
          <w:lang w:val="en-GB" w:eastAsia="en-US"/>
        </w:rPr>
        <w:t xml:space="preserve">It is available to </w:t>
      </w:r>
      <w:r w:rsidR="00E4375D" w:rsidRPr="00384C9F">
        <w:rPr>
          <w:rFonts w:eastAsiaTheme="minorHAnsi"/>
          <w:color w:val="000000" w:themeColor="text1"/>
          <w:lang w:val="en-GB" w:eastAsia="en-US"/>
        </w:rPr>
        <w:t xml:space="preserve">purchase (or rent) </w:t>
      </w:r>
      <w:r w:rsidR="00E4375D" w:rsidRPr="00E4375D">
        <w:rPr>
          <w:rFonts w:eastAsiaTheme="minorHAnsi"/>
          <w:color w:val="000000"/>
          <w:lang w:val="en-GB" w:eastAsia="en-US"/>
        </w:rPr>
        <w:t>through the Western bookstore for $152.95 (or $74.00).</w:t>
      </w:r>
      <w:r>
        <w:rPr>
          <w:rFonts w:eastAsiaTheme="minorHAnsi"/>
          <w:color w:val="000000"/>
          <w:lang w:val="en-GB" w:eastAsia="en-US"/>
        </w:rPr>
        <w:t xml:space="preserve"> </w:t>
      </w:r>
      <w:r w:rsidR="00E4375D" w:rsidRPr="00E4375D">
        <w:rPr>
          <w:rFonts w:eastAsiaTheme="minorHAnsi"/>
          <w:color w:val="000000"/>
          <w:lang w:val="en-GB" w:eastAsia="en-US"/>
        </w:rPr>
        <w:t>Students are</w:t>
      </w:r>
      <w:r>
        <w:rPr>
          <w:rFonts w:eastAsiaTheme="minorHAnsi"/>
          <w:color w:val="000000"/>
          <w:lang w:val="en-GB" w:eastAsia="en-US"/>
        </w:rPr>
        <w:t xml:space="preserve"> </w:t>
      </w:r>
      <w:r w:rsidR="00E4375D" w:rsidRPr="00E4375D">
        <w:rPr>
          <w:rFonts w:eastAsiaTheme="minorHAnsi"/>
          <w:color w:val="000000"/>
          <w:lang w:val="en-GB" w:eastAsia="en-US"/>
        </w:rPr>
        <w:t>welcome to purchase second-hand editions of this textbook.</w:t>
      </w:r>
    </w:p>
    <w:p w14:paraId="5895D5BD" w14:textId="77777777" w:rsidR="00E4375D" w:rsidRPr="00E4375D" w:rsidRDefault="00E4375D" w:rsidP="00E4375D">
      <w:pPr>
        <w:autoSpaceDE w:val="0"/>
        <w:autoSpaceDN w:val="0"/>
        <w:adjustRightInd w:val="0"/>
        <w:rPr>
          <w:rFonts w:eastAsiaTheme="minorHAnsi"/>
          <w:color w:val="000000"/>
          <w:lang w:val="en-GB" w:eastAsia="en-US"/>
        </w:rPr>
      </w:pPr>
    </w:p>
    <w:p w14:paraId="1E6F2146" w14:textId="77777777" w:rsidR="00E4375D" w:rsidRPr="00384C9F" w:rsidRDefault="00E4375D" w:rsidP="00E4375D">
      <w:pPr>
        <w:autoSpaceDE w:val="0"/>
        <w:autoSpaceDN w:val="0"/>
        <w:adjustRightInd w:val="0"/>
        <w:rPr>
          <w:rFonts w:eastAsiaTheme="minorHAnsi"/>
          <w:b/>
          <w:bCs/>
          <w:color w:val="000000"/>
          <w:lang w:val="en-GB" w:eastAsia="en-US"/>
        </w:rPr>
      </w:pPr>
      <w:r w:rsidRPr="00384C9F">
        <w:rPr>
          <w:rFonts w:eastAsiaTheme="minorHAnsi"/>
          <w:b/>
          <w:bCs/>
          <w:color w:val="000000"/>
          <w:lang w:val="en-GB" w:eastAsia="en-US"/>
        </w:rPr>
        <w:t>Learning Management System (OWL)</w:t>
      </w:r>
    </w:p>
    <w:p w14:paraId="537B318C" w14:textId="1327CF0D" w:rsidR="00384C9F" w:rsidRPr="00384C9F" w:rsidRDefault="00E4375D" w:rsidP="00384C9F">
      <w:pPr>
        <w:rPr>
          <w:bCs/>
          <w:color w:val="000000" w:themeColor="text1"/>
        </w:rPr>
      </w:pPr>
      <w:r w:rsidRPr="00E4375D">
        <w:rPr>
          <w:rFonts w:eastAsiaTheme="minorHAnsi"/>
          <w:color w:val="000000"/>
          <w:lang w:val="en-GB" w:eastAsia="en-US"/>
        </w:rPr>
        <w:t xml:space="preserve">All course material will be posted to </w:t>
      </w:r>
      <w:r w:rsidRPr="00384C9F">
        <w:rPr>
          <w:rFonts w:eastAsiaTheme="minorHAnsi"/>
          <w:color w:val="000000" w:themeColor="text1"/>
          <w:lang w:val="en-GB" w:eastAsia="en-US"/>
        </w:rPr>
        <w:t xml:space="preserve">OWL (https://westernu.brightspace.com/). </w:t>
      </w:r>
      <w:r w:rsidRPr="00E4375D">
        <w:rPr>
          <w:rFonts w:eastAsiaTheme="minorHAnsi"/>
          <w:color w:val="000000"/>
          <w:lang w:val="en-GB" w:eastAsia="en-US"/>
        </w:rPr>
        <w:t>Students are responsible for checking the OWL site regularly</w:t>
      </w:r>
      <w:r w:rsidR="00384C9F">
        <w:rPr>
          <w:rFonts w:eastAsiaTheme="minorHAnsi"/>
          <w:color w:val="000000"/>
          <w:lang w:val="en-GB" w:eastAsia="en-US"/>
        </w:rPr>
        <w:t xml:space="preserve"> </w:t>
      </w:r>
      <w:r w:rsidRPr="00E4375D">
        <w:rPr>
          <w:rFonts w:eastAsiaTheme="minorHAnsi"/>
          <w:color w:val="000000"/>
          <w:lang w:val="en-GB" w:eastAsia="en-US"/>
        </w:rPr>
        <w:t>and for turning on notifications for course announcements. Students are expected to be aware of</w:t>
      </w:r>
      <w:r w:rsidR="00384C9F">
        <w:rPr>
          <w:rFonts w:eastAsiaTheme="minorHAnsi"/>
          <w:color w:val="000000"/>
          <w:lang w:val="en-GB" w:eastAsia="en-US"/>
        </w:rPr>
        <w:t xml:space="preserve"> </w:t>
      </w:r>
      <w:r w:rsidRPr="00E4375D">
        <w:rPr>
          <w:rFonts w:eastAsiaTheme="minorHAnsi"/>
          <w:color w:val="000000"/>
          <w:lang w:val="en-GB" w:eastAsia="en-US"/>
        </w:rPr>
        <w:t>information, and make use of materials, posted on the site.</w:t>
      </w:r>
      <w:r w:rsidR="00384C9F">
        <w:rPr>
          <w:rFonts w:eastAsiaTheme="minorHAnsi"/>
          <w:color w:val="000000"/>
          <w:lang w:val="en-GB" w:eastAsia="en-US"/>
        </w:rPr>
        <w:t xml:space="preserve"> </w:t>
      </w:r>
      <w:r w:rsidR="00384C9F" w:rsidRPr="00845B86">
        <w:rPr>
          <w:bCs/>
          <w:color w:val="000000" w:themeColor="text1"/>
        </w:rPr>
        <w:t>This is the primary method by which information will be disseminated to all students in the class.</w:t>
      </w:r>
      <w:r w:rsidR="00384C9F">
        <w:rPr>
          <w:bCs/>
          <w:color w:val="000000" w:themeColor="text1"/>
        </w:rPr>
        <w:t xml:space="preserve"> </w:t>
      </w:r>
    </w:p>
    <w:p w14:paraId="27B39B47" w14:textId="77777777" w:rsidR="00384C9F" w:rsidRDefault="00384C9F" w:rsidP="00E4375D">
      <w:pPr>
        <w:autoSpaceDE w:val="0"/>
        <w:autoSpaceDN w:val="0"/>
        <w:adjustRightInd w:val="0"/>
        <w:rPr>
          <w:rFonts w:eastAsiaTheme="minorHAnsi"/>
          <w:color w:val="000000"/>
          <w:lang w:val="en-GB" w:eastAsia="en-US"/>
        </w:rPr>
      </w:pPr>
    </w:p>
    <w:p w14:paraId="5878E108" w14:textId="4F23B3C0" w:rsidR="00E4375D" w:rsidRPr="00384C9F" w:rsidRDefault="00E4375D" w:rsidP="00E4375D">
      <w:pPr>
        <w:autoSpaceDE w:val="0"/>
        <w:autoSpaceDN w:val="0"/>
        <w:adjustRightInd w:val="0"/>
        <w:rPr>
          <w:rFonts w:eastAsiaTheme="minorHAnsi"/>
          <w:color w:val="000000" w:themeColor="text1"/>
          <w:lang w:val="en-GB" w:eastAsia="en-US"/>
        </w:rPr>
      </w:pPr>
      <w:r w:rsidRPr="00E4375D">
        <w:rPr>
          <w:rFonts w:eastAsiaTheme="minorHAnsi"/>
          <w:color w:val="000000"/>
          <w:lang w:val="en-GB" w:eastAsia="en-US"/>
        </w:rPr>
        <w:t xml:space="preserve">If a student needs assistance with the course OWL site, they can seek support on the </w:t>
      </w:r>
      <w:r w:rsidRPr="00384C9F">
        <w:rPr>
          <w:rFonts w:eastAsiaTheme="minorHAnsi"/>
          <w:color w:val="000000" w:themeColor="text1"/>
          <w:lang w:val="en-GB" w:eastAsia="en-US"/>
        </w:rPr>
        <w:t>OWL Brightspace</w:t>
      </w:r>
    </w:p>
    <w:p w14:paraId="305DD13D" w14:textId="77777777" w:rsidR="00E4375D" w:rsidRPr="00E4375D" w:rsidRDefault="00E4375D" w:rsidP="00E4375D">
      <w:pPr>
        <w:autoSpaceDE w:val="0"/>
        <w:autoSpaceDN w:val="0"/>
        <w:adjustRightInd w:val="0"/>
        <w:rPr>
          <w:rFonts w:eastAsiaTheme="minorHAnsi"/>
          <w:color w:val="000000"/>
          <w:lang w:val="en-GB" w:eastAsia="en-US"/>
        </w:rPr>
      </w:pPr>
      <w:r w:rsidRPr="00384C9F">
        <w:rPr>
          <w:rFonts w:eastAsiaTheme="minorHAnsi"/>
          <w:color w:val="000000" w:themeColor="text1"/>
          <w:lang w:val="en-GB" w:eastAsia="en-US"/>
        </w:rPr>
        <w:t>Help page. Alternatively, they can contact the Western Technology Services Helpd</w:t>
      </w:r>
      <w:r w:rsidRPr="00E4375D">
        <w:rPr>
          <w:rFonts w:eastAsiaTheme="minorHAnsi"/>
          <w:color w:val="000000"/>
          <w:lang w:val="en-GB" w:eastAsia="en-US"/>
        </w:rPr>
        <w:t>esk. They can be</w:t>
      </w:r>
    </w:p>
    <w:p w14:paraId="1A30E921" w14:textId="77777777" w:rsidR="00E4375D" w:rsidRPr="00E4375D" w:rsidRDefault="00E4375D" w:rsidP="00E4375D">
      <w:pPr>
        <w:autoSpaceDE w:val="0"/>
        <w:autoSpaceDN w:val="0"/>
        <w:adjustRightInd w:val="0"/>
        <w:rPr>
          <w:rFonts w:eastAsiaTheme="minorHAnsi"/>
          <w:color w:val="000000"/>
          <w:lang w:val="en-GB" w:eastAsia="en-US"/>
        </w:rPr>
      </w:pPr>
      <w:r w:rsidRPr="00E4375D">
        <w:rPr>
          <w:rFonts w:eastAsiaTheme="minorHAnsi"/>
          <w:color w:val="000000"/>
          <w:lang w:val="en-GB" w:eastAsia="en-US"/>
        </w:rPr>
        <w:t>contacted by phone at 519-661-3800 or ext. 83800.</w:t>
      </w:r>
    </w:p>
    <w:p w14:paraId="56005EF1" w14:textId="77777777" w:rsidR="00384C9F" w:rsidRDefault="00384C9F" w:rsidP="00E4375D">
      <w:pPr>
        <w:autoSpaceDE w:val="0"/>
        <w:autoSpaceDN w:val="0"/>
        <w:adjustRightInd w:val="0"/>
        <w:rPr>
          <w:rFonts w:eastAsiaTheme="minorHAnsi"/>
          <w:color w:val="000000"/>
          <w:lang w:val="en-GB" w:eastAsia="en-US"/>
        </w:rPr>
      </w:pPr>
    </w:p>
    <w:p w14:paraId="616C53E7" w14:textId="3058B40F" w:rsidR="00E4375D" w:rsidRPr="00384C9F" w:rsidRDefault="00E4375D" w:rsidP="00E4375D">
      <w:pPr>
        <w:autoSpaceDE w:val="0"/>
        <w:autoSpaceDN w:val="0"/>
        <w:adjustRightInd w:val="0"/>
        <w:rPr>
          <w:rFonts w:eastAsiaTheme="minorHAnsi"/>
          <w:b/>
          <w:bCs/>
          <w:color w:val="000000"/>
          <w:lang w:val="en-GB" w:eastAsia="en-US"/>
        </w:rPr>
      </w:pPr>
      <w:r w:rsidRPr="00384C9F">
        <w:rPr>
          <w:rFonts w:eastAsiaTheme="minorHAnsi"/>
          <w:b/>
          <w:bCs/>
          <w:color w:val="000000"/>
          <w:lang w:val="en-GB" w:eastAsia="en-US"/>
        </w:rPr>
        <w:t>Other online platforms/apps used in the course</w:t>
      </w:r>
    </w:p>
    <w:p w14:paraId="509C2FAA" w14:textId="1124990D" w:rsidR="00384C9F" w:rsidRDefault="00384C9F" w:rsidP="00E4375D">
      <w:pPr>
        <w:autoSpaceDE w:val="0"/>
        <w:autoSpaceDN w:val="0"/>
        <w:adjustRightInd w:val="0"/>
        <w:rPr>
          <w:rFonts w:eastAsiaTheme="minorHAnsi"/>
          <w:color w:val="000000"/>
          <w:lang w:val="en-GB" w:eastAsia="en-US"/>
        </w:rPr>
      </w:pPr>
      <w:r>
        <w:rPr>
          <w:rFonts w:eastAsiaTheme="minorHAnsi"/>
          <w:color w:val="000000"/>
          <w:lang w:val="en-GB" w:eastAsia="en-US"/>
        </w:rPr>
        <w:t>We</w:t>
      </w:r>
      <w:r w:rsidR="00E4375D" w:rsidRPr="00E4375D">
        <w:rPr>
          <w:rFonts w:eastAsiaTheme="minorHAnsi"/>
          <w:color w:val="000000"/>
          <w:lang w:val="en-GB" w:eastAsia="en-US"/>
        </w:rPr>
        <w:t xml:space="preserve"> will use the following websites and apps:</w:t>
      </w:r>
    </w:p>
    <w:p w14:paraId="3EEC977E" w14:textId="77777777" w:rsidR="00D75EA1" w:rsidRPr="00E4375D" w:rsidRDefault="00D75EA1" w:rsidP="00E4375D">
      <w:pPr>
        <w:autoSpaceDE w:val="0"/>
        <w:autoSpaceDN w:val="0"/>
        <w:adjustRightInd w:val="0"/>
        <w:rPr>
          <w:rFonts w:eastAsiaTheme="minorHAnsi"/>
          <w:color w:val="000000"/>
          <w:lang w:val="en-GB" w:eastAsia="en-US"/>
        </w:rPr>
      </w:pPr>
    </w:p>
    <w:p w14:paraId="6F45FD87" w14:textId="77777777" w:rsidR="00E4375D" w:rsidRPr="00E4375D" w:rsidRDefault="00E4375D" w:rsidP="00384C9F">
      <w:pPr>
        <w:autoSpaceDE w:val="0"/>
        <w:autoSpaceDN w:val="0"/>
        <w:adjustRightInd w:val="0"/>
        <w:ind w:left="720"/>
        <w:rPr>
          <w:rFonts w:eastAsiaTheme="minorHAnsi"/>
          <w:color w:val="000000"/>
          <w:lang w:val="en-GB" w:eastAsia="en-US"/>
        </w:rPr>
      </w:pPr>
      <w:proofErr w:type="spellStart"/>
      <w:r w:rsidRPr="00E4375D">
        <w:rPr>
          <w:rFonts w:eastAsiaTheme="minorHAnsi"/>
          <w:color w:val="000000"/>
          <w:lang w:val="en-GB" w:eastAsia="en-US"/>
        </w:rPr>
        <w:t>WeBWorK</w:t>
      </w:r>
      <w:proofErr w:type="spellEnd"/>
      <w:r w:rsidRPr="00E4375D">
        <w:rPr>
          <w:rFonts w:eastAsiaTheme="minorHAnsi"/>
          <w:color w:val="000000"/>
          <w:lang w:val="en-GB" w:eastAsia="en-US"/>
        </w:rPr>
        <w:t>: For online assignments</w:t>
      </w:r>
    </w:p>
    <w:p w14:paraId="6B1C2178" w14:textId="4C7378AF" w:rsidR="00E4375D" w:rsidRPr="00E4375D" w:rsidRDefault="00E4375D" w:rsidP="00384C9F">
      <w:pPr>
        <w:autoSpaceDE w:val="0"/>
        <w:autoSpaceDN w:val="0"/>
        <w:adjustRightInd w:val="0"/>
        <w:ind w:left="720"/>
        <w:rPr>
          <w:rFonts w:eastAsiaTheme="minorHAnsi"/>
          <w:color w:val="000000"/>
          <w:lang w:val="en-GB" w:eastAsia="en-US"/>
        </w:rPr>
      </w:pPr>
      <w:r w:rsidRPr="00E4375D">
        <w:rPr>
          <w:rFonts w:eastAsiaTheme="minorHAnsi"/>
          <w:color w:val="000000"/>
          <w:lang w:val="en-GB" w:eastAsia="en-US"/>
        </w:rPr>
        <w:t>Gradescope</w:t>
      </w:r>
      <w:r w:rsidR="00D84CA7">
        <w:rPr>
          <w:rFonts w:eastAsiaTheme="minorHAnsi"/>
          <w:color w:val="000000"/>
          <w:lang w:val="en-GB" w:eastAsia="en-US"/>
        </w:rPr>
        <w:t>.ca</w:t>
      </w:r>
      <w:r w:rsidRPr="00E4375D">
        <w:rPr>
          <w:rFonts w:eastAsiaTheme="minorHAnsi"/>
          <w:color w:val="000000"/>
          <w:lang w:val="en-GB" w:eastAsia="en-US"/>
        </w:rPr>
        <w:t>: To access the graded midterm</w:t>
      </w:r>
    </w:p>
    <w:p w14:paraId="34983B32" w14:textId="77777777" w:rsidR="00384C9F" w:rsidRDefault="00384C9F" w:rsidP="00E4375D">
      <w:pPr>
        <w:autoSpaceDE w:val="0"/>
        <w:autoSpaceDN w:val="0"/>
        <w:adjustRightInd w:val="0"/>
        <w:rPr>
          <w:rFonts w:eastAsiaTheme="minorHAnsi"/>
          <w:color w:val="000000"/>
          <w:lang w:val="en-GB" w:eastAsia="en-US"/>
        </w:rPr>
      </w:pPr>
    </w:p>
    <w:p w14:paraId="0B833776" w14:textId="032B70EF" w:rsidR="00E4375D" w:rsidRDefault="00E4375D" w:rsidP="00E4375D">
      <w:pPr>
        <w:autoSpaceDE w:val="0"/>
        <w:autoSpaceDN w:val="0"/>
        <w:adjustRightInd w:val="0"/>
        <w:rPr>
          <w:rFonts w:eastAsiaTheme="minorHAnsi"/>
          <w:b/>
          <w:bCs/>
          <w:color w:val="000000"/>
          <w:lang w:val="en-GB" w:eastAsia="en-US"/>
        </w:rPr>
      </w:pPr>
      <w:r w:rsidRPr="00384C9F">
        <w:rPr>
          <w:rFonts w:eastAsiaTheme="minorHAnsi"/>
          <w:b/>
          <w:bCs/>
          <w:color w:val="000000"/>
          <w:lang w:val="en-GB" w:eastAsia="en-US"/>
        </w:rPr>
        <w:t>Technical Requirements</w:t>
      </w:r>
    </w:p>
    <w:p w14:paraId="43F37133" w14:textId="4EBB4F7D" w:rsidR="00E4375D" w:rsidRDefault="00E4375D" w:rsidP="00E4375D">
      <w:pPr>
        <w:autoSpaceDE w:val="0"/>
        <w:autoSpaceDN w:val="0"/>
        <w:adjustRightInd w:val="0"/>
        <w:rPr>
          <w:rFonts w:eastAsiaTheme="minorHAnsi"/>
          <w:color w:val="000000"/>
          <w:lang w:val="en-GB" w:eastAsia="en-US"/>
        </w:rPr>
      </w:pPr>
      <w:r w:rsidRPr="00E4375D">
        <w:rPr>
          <w:rFonts w:eastAsiaTheme="minorHAnsi"/>
          <w:color w:val="000000"/>
          <w:lang w:val="en-GB" w:eastAsia="en-US"/>
        </w:rPr>
        <w:t>In addition to pencil, paper and eraser, you need to have access to:</w:t>
      </w:r>
    </w:p>
    <w:p w14:paraId="7DFA9DEE" w14:textId="77777777" w:rsidR="00384C9F" w:rsidRPr="00E4375D" w:rsidRDefault="00384C9F" w:rsidP="00E4375D">
      <w:pPr>
        <w:autoSpaceDE w:val="0"/>
        <w:autoSpaceDN w:val="0"/>
        <w:adjustRightInd w:val="0"/>
        <w:rPr>
          <w:rFonts w:eastAsiaTheme="minorHAnsi"/>
          <w:color w:val="000000"/>
          <w:lang w:val="en-GB" w:eastAsia="en-US"/>
        </w:rPr>
      </w:pPr>
    </w:p>
    <w:p w14:paraId="6D4A885E" w14:textId="3ADEA0C8" w:rsidR="00E4375D" w:rsidRPr="00E4375D" w:rsidRDefault="00E4375D" w:rsidP="00183544">
      <w:pPr>
        <w:autoSpaceDE w:val="0"/>
        <w:autoSpaceDN w:val="0"/>
        <w:adjustRightInd w:val="0"/>
        <w:ind w:left="720"/>
        <w:rPr>
          <w:rFonts w:eastAsiaTheme="minorHAnsi"/>
          <w:color w:val="000000"/>
          <w:lang w:val="en-GB" w:eastAsia="en-US"/>
        </w:rPr>
      </w:pPr>
      <w:r w:rsidRPr="00E4375D">
        <w:rPr>
          <w:rFonts w:eastAsiaTheme="minorHAnsi"/>
          <w:color w:val="000000"/>
          <w:lang w:val="en-GB" w:eastAsia="en-US"/>
        </w:rPr>
        <w:t xml:space="preserve">• </w:t>
      </w:r>
      <w:r w:rsidR="00183544">
        <w:rPr>
          <w:rFonts w:eastAsiaTheme="minorHAnsi"/>
          <w:color w:val="000000"/>
          <w:lang w:val="en-GB" w:eastAsia="en-US"/>
        </w:rPr>
        <w:t>A c</w:t>
      </w:r>
      <w:r w:rsidRPr="00E4375D">
        <w:rPr>
          <w:rFonts w:eastAsiaTheme="minorHAnsi"/>
          <w:color w:val="000000"/>
          <w:lang w:val="en-GB" w:eastAsia="en-US"/>
        </w:rPr>
        <w:t>omputer able to run a recent version of web browser such as Chrome, Safari or Firefox</w:t>
      </w:r>
    </w:p>
    <w:p w14:paraId="5F5E6BFE" w14:textId="09CAF712" w:rsidR="00E4375D" w:rsidRPr="00E4375D" w:rsidRDefault="00E4375D" w:rsidP="00183544">
      <w:pPr>
        <w:autoSpaceDE w:val="0"/>
        <w:autoSpaceDN w:val="0"/>
        <w:adjustRightInd w:val="0"/>
        <w:ind w:left="720"/>
        <w:rPr>
          <w:rFonts w:eastAsiaTheme="minorHAnsi"/>
          <w:color w:val="000000"/>
          <w:lang w:val="en-GB" w:eastAsia="en-US"/>
        </w:rPr>
      </w:pPr>
      <w:r w:rsidRPr="00E4375D">
        <w:rPr>
          <w:rFonts w:eastAsiaTheme="minorHAnsi"/>
          <w:color w:val="000000"/>
          <w:lang w:val="en-GB" w:eastAsia="en-US"/>
        </w:rPr>
        <w:t>• Stable high-speed internet connection</w:t>
      </w:r>
    </w:p>
    <w:p w14:paraId="36D4F4C2" w14:textId="4A751BEB" w:rsidR="00384C9F" w:rsidRDefault="00384C9F" w:rsidP="00183544">
      <w:pPr>
        <w:autoSpaceDE w:val="0"/>
        <w:autoSpaceDN w:val="0"/>
        <w:adjustRightInd w:val="0"/>
        <w:ind w:left="720"/>
        <w:rPr>
          <w:rFonts w:eastAsiaTheme="minorHAnsi"/>
          <w:color w:val="000000"/>
          <w:lang w:val="en-GB" w:eastAsia="en-US"/>
        </w:rPr>
      </w:pPr>
      <w:r w:rsidRPr="00384C9F">
        <w:rPr>
          <w:rFonts w:eastAsiaTheme="minorHAnsi"/>
          <w:color w:val="000000"/>
          <w:lang w:val="en-GB" w:eastAsia="en-US"/>
        </w:rPr>
        <w:t>• Document scanner device or app</w:t>
      </w:r>
    </w:p>
    <w:p w14:paraId="4576CCAF" w14:textId="77777777" w:rsidR="00384C9F" w:rsidRPr="00E4375D" w:rsidRDefault="00384C9F" w:rsidP="00E4375D">
      <w:pPr>
        <w:autoSpaceDE w:val="0"/>
        <w:autoSpaceDN w:val="0"/>
        <w:adjustRightInd w:val="0"/>
        <w:rPr>
          <w:rFonts w:eastAsiaTheme="minorHAnsi"/>
          <w:color w:val="000000"/>
          <w:lang w:val="en-GB" w:eastAsia="en-US"/>
        </w:rPr>
      </w:pPr>
    </w:p>
    <w:p w14:paraId="30734C73" w14:textId="157C8754" w:rsidR="00183544" w:rsidRPr="00183544" w:rsidRDefault="00183544" w:rsidP="00183544">
      <w:pPr>
        <w:autoSpaceDE w:val="0"/>
        <w:autoSpaceDN w:val="0"/>
        <w:adjustRightInd w:val="0"/>
        <w:rPr>
          <w:rFonts w:eastAsiaTheme="minorHAnsi"/>
          <w:b/>
          <w:bCs/>
          <w:lang w:val="en-GB" w:eastAsia="en-US"/>
        </w:rPr>
      </w:pPr>
      <w:r w:rsidRPr="00183544">
        <w:rPr>
          <w:rFonts w:eastAsiaTheme="minorHAnsi"/>
          <w:b/>
          <w:bCs/>
          <w:lang w:val="en-GB" w:eastAsia="en-US"/>
        </w:rPr>
        <w:t>Further Course Policies</w:t>
      </w:r>
    </w:p>
    <w:p w14:paraId="6BF7A1F4" w14:textId="1F4607BF" w:rsidR="00183544" w:rsidRP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 xml:space="preserve">• All in-person or online interactions with peers, as well as communication with TAs or </w:t>
      </w:r>
      <w:r>
        <w:rPr>
          <w:rFonts w:eastAsiaTheme="minorHAnsi"/>
          <w:lang w:val="en-GB" w:eastAsia="en-US"/>
        </w:rPr>
        <w:t>instructor</w:t>
      </w:r>
      <w:r w:rsidRPr="00183544">
        <w:rPr>
          <w:rFonts w:eastAsiaTheme="minorHAnsi"/>
          <w:lang w:val="en-GB" w:eastAsia="en-US"/>
        </w:rPr>
        <w:t>s for</w:t>
      </w:r>
    </w:p>
    <w:p w14:paraId="160CFABD" w14:textId="77777777" w:rsidR="00183544" w:rsidRP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this course should be conducted in a professional and respectful manner. Failure to do so will result in</w:t>
      </w:r>
    </w:p>
    <w:p w14:paraId="0AFBEA1F" w14:textId="77777777" w:rsidR="00183544" w:rsidRP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academic discipline.</w:t>
      </w:r>
    </w:p>
    <w:p w14:paraId="7D516958" w14:textId="053C50EB" w:rsidR="00183544" w:rsidRP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 xml:space="preserve">• Recording lectures without the explicit consent of the </w:t>
      </w:r>
      <w:r>
        <w:rPr>
          <w:rFonts w:eastAsiaTheme="minorHAnsi"/>
          <w:lang w:val="en-GB" w:eastAsia="en-US"/>
        </w:rPr>
        <w:t>instructor</w:t>
      </w:r>
      <w:r w:rsidRPr="00183544">
        <w:rPr>
          <w:rFonts w:eastAsiaTheme="minorHAnsi"/>
          <w:lang w:val="en-GB" w:eastAsia="en-US"/>
        </w:rPr>
        <w:t xml:space="preserve"> or TA is grounds for academic discipline.</w:t>
      </w:r>
    </w:p>
    <w:p w14:paraId="37435D1D" w14:textId="77777777" w:rsidR="00183544" w:rsidRP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 xml:space="preserve">• Course content created by a faculty member is considered the faculty member’s intellectual </w:t>
      </w:r>
      <w:proofErr w:type="gramStart"/>
      <w:r w:rsidRPr="00183544">
        <w:rPr>
          <w:rFonts w:eastAsiaTheme="minorHAnsi"/>
          <w:lang w:val="en-GB" w:eastAsia="en-US"/>
        </w:rPr>
        <w:t>property;</w:t>
      </w:r>
      <w:proofErr w:type="gramEnd"/>
    </w:p>
    <w:p w14:paraId="5713405B" w14:textId="694C6491" w:rsidR="00867AFD" w:rsidRP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it should not be distributed, shared in any public domain, or sold by a student or other third party</w:t>
      </w:r>
      <w:r>
        <w:rPr>
          <w:rFonts w:eastAsiaTheme="minorHAnsi"/>
          <w:lang w:val="en-GB" w:eastAsia="en-US"/>
        </w:rPr>
        <w:t xml:space="preserve"> </w:t>
      </w:r>
      <w:r w:rsidRPr="00183544">
        <w:rPr>
          <w:rFonts w:eastAsiaTheme="minorHAnsi"/>
          <w:lang w:val="en-GB" w:eastAsia="en-US"/>
        </w:rPr>
        <w:t>without prior written consent of the faculty member.</w:t>
      </w:r>
    </w:p>
    <w:p w14:paraId="4E4105D7" w14:textId="77777777" w:rsidR="00183544" w:rsidRPr="00E563ED" w:rsidRDefault="00183544" w:rsidP="00183544">
      <w:pPr>
        <w:rPr>
          <w:bCs/>
          <w:color w:val="007F00"/>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3F069E49" w14:textId="7DF709DB" w:rsidR="00681697" w:rsidRPr="00E563ED" w:rsidRDefault="00CA408D" w:rsidP="00681697">
      <w:pPr>
        <w:rPr>
          <w:bCs/>
          <w:color w:val="007F00"/>
        </w:rPr>
      </w:pPr>
      <w:r>
        <w:rPr>
          <w:b/>
          <w:bCs/>
        </w:rPr>
        <w:t>Grading Scheme and Assessment Dates</w:t>
      </w:r>
    </w:p>
    <w:p w14:paraId="7BF331EE" w14:textId="77777777" w:rsidR="00681697" w:rsidRDefault="00681697" w:rsidP="00681697">
      <w:pPr>
        <w:rPr>
          <w:bCs/>
        </w:rPr>
      </w:pPr>
    </w:p>
    <w:p w14:paraId="24F64281" w14:textId="77777777" w:rsidR="00183544" w:rsidRDefault="00183544" w:rsidP="00183544">
      <w:pPr>
        <w:autoSpaceDE w:val="0"/>
        <w:autoSpaceDN w:val="0"/>
        <w:adjustRightInd w:val="0"/>
        <w:rPr>
          <w:rFonts w:eastAsiaTheme="minorHAnsi"/>
          <w:lang w:val="en-GB" w:eastAsia="en-US"/>
        </w:rPr>
      </w:pPr>
      <w:r w:rsidRPr="00183544">
        <w:rPr>
          <w:rFonts w:eastAsiaTheme="minorHAnsi"/>
          <w:lang w:val="en-GB" w:eastAsia="en-US"/>
        </w:rPr>
        <w:t>The overall course grade will be calculated as listed below:</w:t>
      </w:r>
    </w:p>
    <w:p w14:paraId="3EB556A0" w14:textId="77777777" w:rsidR="00183544" w:rsidRPr="00183544" w:rsidRDefault="00183544" w:rsidP="00183544">
      <w:pPr>
        <w:autoSpaceDE w:val="0"/>
        <w:autoSpaceDN w:val="0"/>
        <w:adjustRightInd w:val="0"/>
        <w:rPr>
          <w:rFonts w:eastAsiaTheme="minorHAnsi"/>
          <w:lang w:val="en-GB" w:eastAsia="en-US"/>
        </w:rPr>
      </w:pPr>
    </w:p>
    <w:p w14:paraId="49E68AEE" w14:textId="77777777" w:rsidR="00183544" w:rsidRPr="00183544" w:rsidRDefault="00183544" w:rsidP="00183544">
      <w:pPr>
        <w:autoSpaceDE w:val="0"/>
        <w:autoSpaceDN w:val="0"/>
        <w:adjustRightInd w:val="0"/>
        <w:ind w:left="720"/>
        <w:rPr>
          <w:rFonts w:eastAsiaTheme="minorHAnsi"/>
          <w:lang w:val="en-GB" w:eastAsia="en-US"/>
        </w:rPr>
      </w:pPr>
      <w:r w:rsidRPr="00183544">
        <w:rPr>
          <w:rFonts w:eastAsiaTheme="minorHAnsi"/>
          <w:lang w:val="en-GB" w:eastAsia="en-US"/>
        </w:rPr>
        <w:t>Assignments 15%</w:t>
      </w:r>
    </w:p>
    <w:p w14:paraId="2C6CB570" w14:textId="691D5434" w:rsidR="00183544" w:rsidRPr="00183544" w:rsidRDefault="00183544" w:rsidP="00183544">
      <w:pPr>
        <w:autoSpaceDE w:val="0"/>
        <w:autoSpaceDN w:val="0"/>
        <w:adjustRightInd w:val="0"/>
        <w:ind w:left="720"/>
        <w:rPr>
          <w:rFonts w:eastAsiaTheme="minorHAnsi"/>
          <w:lang w:val="en-GB" w:eastAsia="en-US"/>
        </w:rPr>
      </w:pPr>
      <w:r w:rsidRPr="00183544">
        <w:rPr>
          <w:rFonts w:eastAsiaTheme="minorHAnsi"/>
          <w:lang w:val="en-GB" w:eastAsia="en-US"/>
        </w:rPr>
        <w:t xml:space="preserve">Midterm </w:t>
      </w:r>
      <w:r w:rsidR="00181375">
        <w:rPr>
          <w:rFonts w:eastAsiaTheme="minorHAnsi"/>
          <w:lang w:val="en-GB" w:eastAsia="en-US"/>
        </w:rPr>
        <w:t>Exam</w:t>
      </w:r>
      <w:r w:rsidRPr="00183544">
        <w:rPr>
          <w:rFonts w:eastAsiaTheme="minorHAnsi"/>
          <w:lang w:val="en-GB" w:eastAsia="en-US"/>
        </w:rPr>
        <w:t xml:space="preserve"> 35%</w:t>
      </w:r>
    </w:p>
    <w:p w14:paraId="42F73679" w14:textId="46228894" w:rsidR="00D7028B" w:rsidRPr="00183544" w:rsidRDefault="00183544" w:rsidP="00183544">
      <w:pPr>
        <w:ind w:left="720"/>
        <w:rPr>
          <w:bCs/>
          <w:color w:val="FF0000"/>
        </w:rPr>
      </w:pPr>
      <w:r w:rsidRPr="00183544">
        <w:rPr>
          <w:rFonts w:eastAsiaTheme="minorHAnsi"/>
          <w:lang w:val="en-GB" w:eastAsia="en-US"/>
        </w:rPr>
        <w:t xml:space="preserve">Final Exam </w:t>
      </w:r>
      <w:r>
        <w:rPr>
          <w:rFonts w:eastAsiaTheme="minorHAnsi"/>
          <w:lang w:val="en-GB" w:eastAsia="en-US"/>
        </w:rPr>
        <w:t>50</w:t>
      </w:r>
      <w:r w:rsidRPr="00183544">
        <w:rPr>
          <w:rFonts w:eastAsiaTheme="minorHAnsi"/>
          <w:lang w:val="en-GB" w:eastAsia="en-US"/>
        </w:rPr>
        <w:t>%</w:t>
      </w:r>
    </w:p>
    <w:p w14:paraId="0B50A1C4" w14:textId="77777777" w:rsidR="00A472E6" w:rsidRDefault="00A472E6" w:rsidP="00845B86">
      <w:pPr>
        <w:rPr>
          <w:bCs/>
          <w:color w:val="FF0000"/>
        </w:rPr>
      </w:pPr>
    </w:p>
    <w:p w14:paraId="720A15AC" w14:textId="77777777" w:rsidR="00A472E6" w:rsidRPr="00A472E6" w:rsidRDefault="00A472E6" w:rsidP="00A472E6">
      <w:pPr>
        <w:autoSpaceDE w:val="0"/>
        <w:autoSpaceDN w:val="0"/>
        <w:adjustRightInd w:val="0"/>
        <w:rPr>
          <w:rFonts w:eastAsiaTheme="minorHAnsi"/>
          <w:b/>
          <w:bCs/>
          <w:lang w:val="en-GB" w:eastAsia="en-US"/>
        </w:rPr>
      </w:pPr>
      <w:r w:rsidRPr="00A472E6">
        <w:rPr>
          <w:rFonts w:eastAsiaTheme="minorHAnsi"/>
          <w:b/>
          <w:bCs/>
          <w:lang w:val="en-GB" w:eastAsia="en-US"/>
        </w:rPr>
        <w:t>Assignments</w:t>
      </w:r>
    </w:p>
    <w:p w14:paraId="07EE5CE7" w14:textId="60A04C6D" w:rsidR="00A472E6" w:rsidRPr="00A472E6" w:rsidRDefault="00A472E6" w:rsidP="00A472E6">
      <w:pPr>
        <w:autoSpaceDE w:val="0"/>
        <w:autoSpaceDN w:val="0"/>
        <w:adjustRightInd w:val="0"/>
        <w:rPr>
          <w:rFonts w:eastAsiaTheme="minorHAnsi"/>
          <w:lang w:val="en-GB" w:eastAsia="en-US"/>
        </w:rPr>
      </w:pPr>
      <w:r w:rsidRPr="00A472E6">
        <w:rPr>
          <w:rFonts w:eastAsiaTheme="minorHAnsi"/>
          <w:lang w:val="en-GB" w:eastAsia="en-US"/>
        </w:rPr>
        <w:t>An assignment will be due each Friday of the semester at 11:55</w:t>
      </w:r>
      <w:r>
        <w:rPr>
          <w:rFonts w:eastAsiaTheme="minorHAnsi"/>
          <w:lang w:val="en-GB" w:eastAsia="en-US"/>
        </w:rPr>
        <w:t xml:space="preserve"> PM </w:t>
      </w:r>
      <w:proofErr w:type="gramStart"/>
      <w:r w:rsidRPr="00A472E6">
        <w:rPr>
          <w:rFonts w:eastAsiaTheme="minorHAnsi"/>
          <w:lang w:val="en-GB" w:eastAsia="en-US"/>
        </w:rPr>
        <w:t>with the exception of</w:t>
      </w:r>
      <w:proofErr w:type="gramEnd"/>
      <w:r w:rsidRPr="00A472E6">
        <w:rPr>
          <w:rFonts w:eastAsiaTheme="minorHAnsi"/>
          <w:lang w:val="en-GB" w:eastAsia="en-US"/>
        </w:rPr>
        <w:t xml:space="preserve"> the first</w:t>
      </w:r>
    </w:p>
    <w:p w14:paraId="5E6EAF4E" w14:textId="7C3DA797" w:rsidR="00A472E6" w:rsidRPr="00A472E6" w:rsidRDefault="00A472E6" w:rsidP="00A472E6">
      <w:pPr>
        <w:autoSpaceDE w:val="0"/>
        <w:autoSpaceDN w:val="0"/>
        <w:adjustRightInd w:val="0"/>
        <w:rPr>
          <w:rFonts w:eastAsiaTheme="minorHAnsi"/>
          <w:lang w:val="en-GB" w:eastAsia="en-US"/>
        </w:rPr>
      </w:pPr>
      <w:r w:rsidRPr="00A472E6">
        <w:rPr>
          <w:rFonts w:eastAsiaTheme="minorHAnsi"/>
          <w:lang w:val="en-GB" w:eastAsia="en-US"/>
        </w:rPr>
        <w:t>week of class (</w:t>
      </w:r>
      <w:r w:rsidR="005A689C">
        <w:rPr>
          <w:rFonts w:eastAsiaTheme="minorHAnsi"/>
          <w:lang w:val="en-GB" w:eastAsia="en-US"/>
        </w:rPr>
        <w:t xml:space="preserve">Friday, </w:t>
      </w:r>
      <w:r>
        <w:rPr>
          <w:rFonts w:eastAsiaTheme="minorHAnsi"/>
          <w:lang w:val="en-GB" w:eastAsia="en-US"/>
        </w:rPr>
        <w:t>September 5th</w:t>
      </w:r>
      <w:r w:rsidRPr="00A472E6">
        <w:rPr>
          <w:rFonts w:eastAsiaTheme="minorHAnsi"/>
          <w:lang w:val="en-GB" w:eastAsia="en-US"/>
        </w:rPr>
        <w:t xml:space="preserve">), the Friday of </w:t>
      </w:r>
      <w:r>
        <w:rPr>
          <w:rFonts w:eastAsiaTheme="minorHAnsi"/>
          <w:lang w:val="en-GB" w:eastAsia="en-US"/>
        </w:rPr>
        <w:t>Fall</w:t>
      </w:r>
      <w:r w:rsidRPr="00A472E6">
        <w:rPr>
          <w:rFonts w:eastAsiaTheme="minorHAnsi"/>
          <w:lang w:val="en-GB" w:eastAsia="en-US"/>
        </w:rPr>
        <w:t xml:space="preserve"> Reading Week (</w:t>
      </w:r>
      <w:r>
        <w:rPr>
          <w:rFonts w:eastAsiaTheme="minorHAnsi"/>
          <w:lang w:val="en-GB" w:eastAsia="en-US"/>
        </w:rPr>
        <w:t>October 31st</w:t>
      </w:r>
      <w:r w:rsidRPr="00A472E6">
        <w:rPr>
          <w:rFonts w:eastAsiaTheme="minorHAnsi"/>
          <w:lang w:val="en-GB" w:eastAsia="en-US"/>
        </w:rPr>
        <w:t>) and</w:t>
      </w:r>
    </w:p>
    <w:p w14:paraId="1C81F075" w14:textId="15852A23" w:rsidR="00A472E6" w:rsidRPr="00A472E6" w:rsidRDefault="00A472E6" w:rsidP="00A472E6">
      <w:pPr>
        <w:autoSpaceDE w:val="0"/>
        <w:autoSpaceDN w:val="0"/>
        <w:adjustRightInd w:val="0"/>
        <w:rPr>
          <w:rFonts w:eastAsiaTheme="minorHAnsi"/>
          <w:lang w:val="en-GB" w:eastAsia="en-US"/>
        </w:rPr>
      </w:pPr>
      <w:r w:rsidRPr="00A472E6">
        <w:rPr>
          <w:rFonts w:eastAsiaTheme="minorHAnsi"/>
          <w:lang w:val="en-GB" w:eastAsia="en-US"/>
        </w:rPr>
        <w:t xml:space="preserve">the Friday in the week before the midterm (tentatively </w:t>
      </w:r>
      <w:r w:rsidR="00181375">
        <w:rPr>
          <w:rFonts w:eastAsiaTheme="minorHAnsi"/>
          <w:lang w:val="en-GB" w:eastAsia="en-US"/>
        </w:rPr>
        <w:t>October 24th</w:t>
      </w:r>
      <w:r w:rsidRPr="00A472E6">
        <w:rPr>
          <w:rFonts w:eastAsiaTheme="minorHAnsi"/>
          <w:lang w:val="en-GB" w:eastAsia="en-US"/>
        </w:rPr>
        <w:t>). Each assignment will contain</w:t>
      </w:r>
      <w:r w:rsidR="00181375">
        <w:rPr>
          <w:rFonts w:eastAsiaTheme="minorHAnsi"/>
          <w:lang w:val="en-GB" w:eastAsia="en-US"/>
        </w:rPr>
        <w:t xml:space="preserve"> </w:t>
      </w:r>
      <w:r w:rsidRPr="00A472E6">
        <w:rPr>
          <w:rFonts w:eastAsiaTheme="minorHAnsi"/>
          <w:lang w:val="en-GB" w:eastAsia="en-US"/>
        </w:rPr>
        <w:t>problems from the material covered in the course since the previous assignment or two and will be available</w:t>
      </w:r>
      <w:r>
        <w:rPr>
          <w:rFonts w:eastAsiaTheme="minorHAnsi"/>
          <w:lang w:val="en-GB" w:eastAsia="en-US"/>
        </w:rPr>
        <w:t xml:space="preserve"> </w:t>
      </w:r>
      <w:r w:rsidRPr="00A472E6">
        <w:rPr>
          <w:rFonts w:eastAsiaTheme="minorHAnsi"/>
          <w:lang w:val="en-GB" w:eastAsia="en-US"/>
        </w:rPr>
        <w:t>for a week before the deadline.</w:t>
      </w:r>
    </w:p>
    <w:p w14:paraId="7BDD686C" w14:textId="77777777" w:rsidR="00A472E6" w:rsidRDefault="00A472E6" w:rsidP="00A472E6">
      <w:pPr>
        <w:autoSpaceDE w:val="0"/>
        <w:autoSpaceDN w:val="0"/>
        <w:adjustRightInd w:val="0"/>
        <w:rPr>
          <w:rFonts w:eastAsiaTheme="minorHAnsi"/>
          <w:lang w:val="en-GB" w:eastAsia="en-US"/>
        </w:rPr>
      </w:pPr>
    </w:p>
    <w:p w14:paraId="3FF267C9" w14:textId="3E346A43" w:rsidR="00A472E6" w:rsidRPr="00A472E6" w:rsidRDefault="00A472E6" w:rsidP="00A472E6">
      <w:pPr>
        <w:autoSpaceDE w:val="0"/>
        <w:autoSpaceDN w:val="0"/>
        <w:adjustRightInd w:val="0"/>
        <w:rPr>
          <w:rFonts w:eastAsiaTheme="minorHAnsi"/>
          <w:lang w:val="en-GB" w:eastAsia="en-US"/>
        </w:rPr>
      </w:pPr>
      <w:r w:rsidRPr="00A472E6">
        <w:rPr>
          <w:rFonts w:eastAsiaTheme="minorHAnsi"/>
          <w:lang w:val="en-GB" w:eastAsia="en-US"/>
        </w:rPr>
        <w:t xml:space="preserve">The assignment will be an online assignment which will run on the </w:t>
      </w:r>
      <w:proofErr w:type="spellStart"/>
      <w:r w:rsidRPr="00A472E6">
        <w:rPr>
          <w:rFonts w:eastAsiaTheme="minorHAnsi"/>
          <w:lang w:val="en-GB" w:eastAsia="en-US"/>
        </w:rPr>
        <w:t>WeBWorK</w:t>
      </w:r>
      <w:proofErr w:type="spellEnd"/>
      <w:r w:rsidRPr="00A472E6">
        <w:rPr>
          <w:rFonts w:eastAsiaTheme="minorHAnsi"/>
          <w:lang w:val="en-GB" w:eastAsia="en-US"/>
        </w:rPr>
        <w:t xml:space="preserve"> website. Students can</w:t>
      </w:r>
    </w:p>
    <w:p w14:paraId="51845519" w14:textId="77777777" w:rsidR="00A472E6" w:rsidRPr="00A472E6" w:rsidRDefault="00A472E6" w:rsidP="00A472E6">
      <w:pPr>
        <w:autoSpaceDE w:val="0"/>
        <w:autoSpaceDN w:val="0"/>
        <w:adjustRightInd w:val="0"/>
        <w:rPr>
          <w:rFonts w:eastAsiaTheme="minorHAnsi"/>
          <w:lang w:val="en-GB" w:eastAsia="en-US"/>
        </w:rPr>
      </w:pPr>
      <w:r w:rsidRPr="00A472E6">
        <w:rPr>
          <w:rFonts w:eastAsiaTheme="minorHAnsi"/>
          <w:lang w:val="en-GB" w:eastAsia="en-US"/>
        </w:rPr>
        <w:t xml:space="preserve">work on the </w:t>
      </w:r>
      <w:proofErr w:type="spellStart"/>
      <w:r w:rsidRPr="00A472E6">
        <w:rPr>
          <w:rFonts w:eastAsiaTheme="minorHAnsi"/>
          <w:lang w:val="en-GB" w:eastAsia="en-US"/>
        </w:rPr>
        <w:t>WeBWorK</w:t>
      </w:r>
      <w:proofErr w:type="spellEnd"/>
      <w:r w:rsidRPr="00A472E6">
        <w:rPr>
          <w:rFonts w:eastAsiaTheme="minorHAnsi"/>
          <w:lang w:val="en-GB" w:eastAsia="en-US"/>
        </w:rPr>
        <w:t xml:space="preserve"> assignment at any time during the window with no time limit. Students will</w:t>
      </w:r>
    </w:p>
    <w:p w14:paraId="5CC17A12" w14:textId="77777777" w:rsidR="00A472E6" w:rsidRPr="00A472E6" w:rsidRDefault="00A472E6" w:rsidP="00A472E6">
      <w:pPr>
        <w:autoSpaceDE w:val="0"/>
        <w:autoSpaceDN w:val="0"/>
        <w:adjustRightInd w:val="0"/>
        <w:rPr>
          <w:rFonts w:eastAsiaTheme="minorHAnsi"/>
          <w:lang w:val="en-GB" w:eastAsia="en-US"/>
        </w:rPr>
      </w:pPr>
      <w:r w:rsidRPr="00A472E6">
        <w:rPr>
          <w:rFonts w:eastAsiaTheme="minorHAnsi"/>
          <w:lang w:val="en-GB" w:eastAsia="en-US"/>
        </w:rPr>
        <w:t xml:space="preserve">have unlimited attempts to complete each assignment before the assignment </w:t>
      </w:r>
      <w:proofErr w:type="gramStart"/>
      <w:r w:rsidRPr="00A472E6">
        <w:rPr>
          <w:rFonts w:eastAsiaTheme="minorHAnsi"/>
          <w:lang w:val="en-GB" w:eastAsia="en-US"/>
        </w:rPr>
        <w:t>deadline;</w:t>
      </w:r>
      <w:proofErr w:type="gramEnd"/>
      <w:r w:rsidRPr="00A472E6">
        <w:rPr>
          <w:rFonts w:eastAsiaTheme="minorHAnsi"/>
          <w:lang w:val="en-GB" w:eastAsia="en-US"/>
        </w:rPr>
        <w:t xml:space="preserve"> the questions in</w:t>
      </w:r>
    </w:p>
    <w:p w14:paraId="7B2D97FC" w14:textId="7C00D130" w:rsidR="00A472E6" w:rsidRDefault="00A472E6" w:rsidP="00A472E6">
      <w:pPr>
        <w:autoSpaceDE w:val="0"/>
        <w:autoSpaceDN w:val="0"/>
        <w:adjustRightInd w:val="0"/>
        <w:rPr>
          <w:rFonts w:eastAsiaTheme="minorHAnsi"/>
          <w:lang w:val="en-GB" w:eastAsia="en-US"/>
        </w:rPr>
      </w:pPr>
      <w:r w:rsidRPr="00A472E6">
        <w:rPr>
          <w:rFonts w:eastAsiaTheme="minorHAnsi"/>
          <w:lang w:val="en-GB" w:eastAsia="en-US"/>
        </w:rPr>
        <w:t xml:space="preserve">each attempt will be randomly generated from question pools and may differ from </w:t>
      </w:r>
      <w:proofErr w:type="gramStart"/>
      <w:r w:rsidRPr="00A472E6">
        <w:rPr>
          <w:rFonts w:eastAsiaTheme="minorHAnsi"/>
          <w:lang w:val="en-GB" w:eastAsia="en-US"/>
        </w:rPr>
        <w:t>others’</w:t>
      </w:r>
      <w:proofErr w:type="gramEnd"/>
      <w:r w:rsidRPr="00A472E6">
        <w:rPr>
          <w:rFonts w:eastAsiaTheme="minorHAnsi"/>
          <w:lang w:val="en-GB" w:eastAsia="en-US"/>
        </w:rPr>
        <w:t>. Of these attempts, the highest mark will be recorded as the student’s assignment grade.</w:t>
      </w:r>
    </w:p>
    <w:p w14:paraId="00A642AC" w14:textId="77777777" w:rsidR="00181375" w:rsidRDefault="00181375" w:rsidP="00A472E6">
      <w:pPr>
        <w:autoSpaceDE w:val="0"/>
        <w:autoSpaceDN w:val="0"/>
        <w:adjustRightInd w:val="0"/>
        <w:rPr>
          <w:rFonts w:eastAsiaTheme="minorHAnsi"/>
          <w:lang w:val="en-GB" w:eastAsia="en-US"/>
        </w:rPr>
      </w:pPr>
    </w:p>
    <w:p w14:paraId="5E094380" w14:textId="49749745" w:rsidR="00181375" w:rsidRPr="00181375" w:rsidRDefault="00181375" w:rsidP="00181375">
      <w:pPr>
        <w:autoSpaceDE w:val="0"/>
        <w:autoSpaceDN w:val="0"/>
        <w:adjustRightInd w:val="0"/>
        <w:rPr>
          <w:rFonts w:eastAsiaTheme="minorHAnsi"/>
          <w:b/>
          <w:bCs/>
          <w:lang w:val="en-GB" w:eastAsia="en-US"/>
        </w:rPr>
      </w:pPr>
      <w:r w:rsidRPr="00181375">
        <w:rPr>
          <w:rFonts w:eastAsiaTheme="minorHAnsi"/>
          <w:b/>
          <w:bCs/>
          <w:lang w:val="en-GB" w:eastAsia="en-US"/>
        </w:rPr>
        <w:t xml:space="preserve">Midterm </w:t>
      </w:r>
      <w:r>
        <w:rPr>
          <w:rFonts w:eastAsiaTheme="minorHAnsi"/>
          <w:b/>
          <w:bCs/>
          <w:lang w:val="en-GB" w:eastAsia="en-US"/>
        </w:rPr>
        <w:t>Exam</w:t>
      </w:r>
    </w:p>
    <w:p w14:paraId="383B8A68" w14:textId="455CE473" w:rsidR="005A689C" w:rsidRPr="005A689C" w:rsidRDefault="00181375" w:rsidP="005A689C">
      <w:pPr>
        <w:autoSpaceDE w:val="0"/>
        <w:autoSpaceDN w:val="0"/>
        <w:adjustRightInd w:val="0"/>
        <w:rPr>
          <w:rFonts w:eastAsiaTheme="minorHAnsi"/>
          <w:lang w:val="en-GB" w:eastAsia="en-US"/>
        </w:rPr>
      </w:pPr>
      <w:r w:rsidRPr="00181375">
        <w:rPr>
          <w:rFonts w:eastAsiaTheme="minorHAnsi"/>
          <w:lang w:val="en-GB" w:eastAsia="en-US"/>
        </w:rPr>
        <w:t xml:space="preserve">The </w:t>
      </w:r>
      <w:r>
        <w:rPr>
          <w:rFonts w:eastAsiaTheme="minorHAnsi"/>
          <w:lang w:val="en-GB" w:eastAsia="en-US"/>
        </w:rPr>
        <w:t>tentative M</w:t>
      </w:r>
      <w:r w:rsidRPr="00181375">
        <w:rPr>
          <w:rFonts w:eastAsiaTheme="minorHAnsi"/>
          <w:lang w:val="en-GB" w:eastAsia="en-US"/>
        </w:rPr>
        <w:t xml:space="preserve">idterm </w:t>
      </w:r>
      <w:r>
        <w:rPr>
          <w:rFonts w:eastAsiaTheme="minorHAnsi"/>
          <w:lang w:val="en-GB" w:eastAsia="en-US"/>
        </w:rPr>
        <w:t>Exam</w:t>
      </w:r>
      <w:r w:rsidRPr="00181375">
        <w:rPr>
          <w:rFonts w:eastAsiaTheme="minorHAnsi"/>
          <w:lang w:val="en-GB" w:eastAsia="en-US"/>
        </w:rPr>
        <w:t xml:space="preserve"> date </w:t>
      </w:r>
      <w:r>
        <w:rPr>
          <w:rFonts w:eastAsiaTheme="minorHAnsi"/>
          <w:lang w:val="en-GB" w:eastAsia="en-US"/>
        </w:rPr>
        <w:t xml:space="preserve">is </w:t>
      </w:r>
      <w:r w:rsidRPr="00181375">
        <w:rPr>
          <w:rFonts w:eastAsiaTheme="minorHAnsi"/>
          <w:lang w:val="en-GB" w:eastAsia="en-US"/>
        </w:rPr>
        <w:t>S</w:t>
      </w:r>
      <w:r>
        <w:rPr>
          <w:rFonts w:eastAsiaTheme="minorHAnsi"/>
          <w:lang w:val="en-GB" w:eastAsia="en-US"/>
        </w:rPr>
        <w:t>un</w:t>
      </w:r>
      <w:r w:rsidRPr="00181375">
        <w:rPr>
          <w:rFonts w:eastAsiaTheme="minorHAnsi"/>
          <w:lang w:val="en-GB" w:eastAsia="en-US"/>
        </w:rPr>
        <w:t xml:space="preserve">day, </w:t>
      </w:r>
      <w:r>
        <w:rPr>
          <w:rFonts w:eastAsiaTheme="minorHAnsi"/>
          <w:lang w:val="en-GB" w:eastAsia="en-US"/>
        </w:rPr>
        <w:t>October 26</w:t>
      </w:r>
      <w:r w:rsidRPr="00181375">
        <w:rPr>
          <w:rFonts w:eastAsiaTheme="minorHAnsi"/>
          <w:lang w:val="en-GB" w:eastAsia="en-US"/>
        </w:rPr>
        <w:t xml:space="preserve">, </w:t>
      </w:r>
      <w:r>
        <w:rPr>
          <w:rFonts w:eastAsiaTheme="minorHAnsi"/>
          <w:lang w:val="en-GB" w:eastAsia="en-US"/>
        </w:rPr>
        <w:t>1</w:t>
      </w:r>
      <w:r w:rsidRPr="00181375">
        <w:rPr>
          <w:rFonts w:eastAsiaTheme="minorHAnsi"/>
          <w:lang w:val="en-GB" w:eastAsia="en-US"/>
        </w:rPr>
        <w:t>:00-</w:t>
      </w:r>
      <w:r>
        <w:rPr>
          <w:rFonts w:eastAsiaTheme="minorHAnsi"/>
          <w:lang w:val="en-GB" w:eastAsia="en-US"/>
        </w:rPr>
        <w:t>3</w:t>
      </w:r>
      <w:r w:rsidRPr="00181375">
        <w:rPr>
          <w:rFonts w:eastAsiaTheme="minorHAnsi"/>
          <w:lang w:val="en-GB" w:eastAsia="en-US"/>
        </w:rPr>
        <w:t>:00</w:t>
      </w:r>
      <w:r>
        <w:rPr>
          <w:rFonts w:eastAsiaTheme="minorHAnsi"/>
          <w:lang w:val="en-GB" w:eastAsia="en-US"/>
        </w:rPr>
        <w:t xml:space="preserve"> PM</w:t>
      </w:r>
      <w:r w:rsidRPr="00181375">
        <w:rPr>
          <w:rFonts w:eastAsiaTheme="minorHAnsi"/>
          <w:lang w:val="en-GB" w:eastAsia="en-US"/>
        </w:rPr>
        <w:t>.</w:t>
      </w:r>
      <w:r w:rsidR="005A689C">
        <w:rPr>
          <w:rFonts w:eastAsiaTheme="minorHAnsi"/>
          <w:lang w:val="en-GB" w:eastAsia="en-US"/>
        </w:rPr>
        <w:t xml:space="preserve"> </w:t>
      </w:r>
      <w:r w:rsidRPr="00181375">
        <w:rPr>
          <w:rFonts w:eastAsiaTheme="minorHAnsi"/>
          <w:lang w:val="en-GB" w:eastAsia="en-US"/>
        </w:rPr>
        <w:t xml:space="preserve">There will be a </w:t>
      </w:r>
      <w:r>
        <w:rPr>
          <w:rFonts w:eastAsiaTheme="minorHAnsi"/>
          <w:lang w:val="en-GB" w:eastAsia="en-US"/>
        </w:rPr>
        <w:t>M</w:t>
      </w:r>
      <w:r w:rsidRPr="00181375">
        <w:rPr>
          <w:rFonts w:eastAsiaTheme="minorHAnsi"/>
          <w:lang w:val="en-GB" w:eastAsia="en-US"/>
        </w:rPr>
        <w:t xml:space="preserve">akeup </w:t>
      </w:r>
      <w:r>
        <w:rPr>
          <w:rFonts w:eastAsiaTheme="minorHAnsi"/>
          <w:lang w:val="en-GB" w:eastAsia="en-US"/>
        </w:rPr>
        <w:t>M</w:t>
      </w:r>
      <w:r w:rsidRPr="00181375">
        <w:rPr>
          <w:rFonts w:eastAsiaTheme="minorHAnsi"/>
          <w:lang w:val="en-GB" w:eastAsia="en-US"/>
        </w:rPr>
        <w:t xml:space="preserve">idterm </w:t>
      </w:r>
      <w:r>
        <w:rPr>
          <w:rFonts w:eastAsiaTheme="minorHAnsi"/>
          <w:lang w:val="en-GB" w:eastAsia="en-US"/>
        </w:rPr>
        <w:t>E</w:t>
      </w:r>
      <w:r w:rsidRPr="00181375">
        <w:rPr>
          <w:rFonts w:eastAsiaTheme="minorHAnsi"/>
          <w:lang w:val="en-GB" w:eastAsia="en-US"/>
        </w:rPr>
        <w:t>xam for those who have been granted Academic Considerations for</w:t>
      </w:r>
      <w:r w:rsidR="005A689C">
        <w:rPr>
          <w:rFonts w:eastAsiaTheme="minorHAnsi"/>
          <w:lang w:val="en-GB" w:eastAsia="en-US"/>
        </w:rPr>
        <w:t xml:space="preserve"> </w:t>
      </w:r>
      <w:r w:rsidRPr="00181375">
        <w:rPr>
          <w:rFonts w:eastAsiaTheme="minorHAnsi"/>
          <w:lang w:val="en-GB" w:eastAsia="en-US"/>
        </w:rPr>
        <w:t xml:space="preserve">the </w:t>
      </w:r>
      <w:r>
        <w:rPr>
          <w:rFonts w:eastAsiaTheme="minorHAnsi"/>
          <w:lang w:val="en-GB" w:eastAsia="en-US"/>
        </w:rPr>
        <w:t>M</w:t>
      </w:r>
      <w:r w:rsidRPr="00181375">
        <w:rPr>
          <w:rFonts w:eastAsiaTheme="minorHAnsi"/>
          <w:lang w:val="en-GB" w:eastAsia="en-US"/>
        </w:rPr>
        <w:t xml:space="preserve">idterm </w:t>
      </w:r>
      <w:r w:rsidR="0065499E">
        <w:rPr>
          <w:rFonts w:eastAsiaTheme="minorHAnsi"/>
          <w:lang w:val="en-GB" w:eastAsia="en-US"/>
        </w:rPr>
        <w:t>E</w:t>
      </w:r>
      <w:r w:rsidRPr="00181375">
        <w:rPr>
          <w:rFonts w:eastAsiaTheme="minorHAnsi"/>
          <w:lang w:val="en-GB" w:eastAsia="en-US"/>
        </w:rPr>
        <w:t xml:space="preserve">xam. </w:t>
      </w:r>
      <w:r w:rsidR="005A689C" w:rsidRPr="005A689C">
        <w:rPr>
          <w:bCs/>
          <w:color w:val="000000" w:themeColor="text1"/>
        </w:rPr>
        <w:t xml:space="preserve">Both the </w:t>
      </w:r>
      <w:r w:rsidR="005A689C">
        <w:rPr>
          <w:rFonts w:eastAsiaTheme="minorHAnsi"/>
          <w:lang w:val="en-GB" w:eastAsia="en-US"/>
        </w:rPr>
        <w:t>M</w:t>
      </w:r>
      <w:r w:rsidR="005A689C" w:rsidRPr="00181375">
        <w:rPr>
          <w:rFonts w:eastAsiaTheme="minorHAnsi"/>
          <w:lang w:val="en-GB" w:eastAsia="en-US"/>
        </w:rPr>
        <w:t>idterm</w:t>
      </w:r>
      <w:r w:rsidR="005A689C" w:rsidRPr="005A689C">
        <w:rPr>
          <w:bCs/>
          <w:color w:val="000000" w:themeColor="text1"/>
        </w:rPr>
        <w:t xml:space="preserve"> and the </w:t>
      </w:r>
      <w:r w:rsidR="005A689C">
        <w:rPr>
          <w:bCs/>
          <w:color w:val="000000" w:themeColor="text1"/>
        </w:rPr>
        <w:t>M</w:t>
      </w:r>
      <w:r w:rsidR="005A689C" w:rsidRPr="005A689C">
        <w:rPr>
          <w:bCs/>
          <w:color w:val="000000" w:themeColor="text1"/>
        </w:rPr>
        <w:t xml:space="preserve">akeup </w:t>
      </w:r>
      <w:r w:rsidR="005A689C">
        <w:rPr>
          <w:bCs/>
          <w:color w:val="000000" w:themeColor="text1"/>
        </w:rPr>
        <w:t>M</w:t>
      </w:r>
      <w:r w:rsidR="005A689C" w:rsidRPr="005A689C">
        <w:rPr>
          <w:bCs/>
          <w:color w:val="000000" w:themeColor="text1"/>
        </w:rPr>
        <w:t xml:space="preserve">idterm </w:t>
      </w:r>
      <w:r w:rsidR="005A689C">
        <w:rPr>
          <w:bCs/>
          <w:color w:val="000000" w:themeColor="text1"/>
        </w:rPr>
        <w:t xml:space="preserve">Exam </w:t>
      </w:r>
      <w:r w:rsidR="005A689C" w:rsidRPr="005A689C">
        <w:rPr>
          <w:bCs/>
          <w:color w:val="000000" w:themeColor="text1"/>
        </w:rPr>
        <w:t>will be in-person exams which will take place on</w:t>
      </w:r>
      <w:r w:rsidR="005A689C">
        <w:rPr>
          <w:rFonts w:eastAsiaTheme="minorHAnsi"/>
          <w:lang w:val="en-GB" w:eastAsia="en-US"/>
        </w:rPr>
        <w:t xml:space="preserve"> </w:t>
      </w:r>
      <w:r w:rsidR="005A689C" w:rsidRPr="005A689C">
        <w:rPr>
          <w:bCs/>
          <w:color w:val="000000" w:themeColor="text1"/>
        </w:rPr>
        <w:t>campus. The locations of the exams will be posted closer to the dates of these exam</w:t>
      </w:r>
      <w:r w:rsidR="005A689C">
        <w:rPr>
          <w:bCs/>
          <w:color w:val="000000" w:themeColor="text1"/>
        </w:rPr>
        <w:t>s.</w:t>
      </w:r>
    </w:p>
    <w:p w14:paraId="205A15CB" w14:textId="77777777" w:rsidR="005A689C" w:rsidRDefault="005A689C" w:rsidP="005A689C">
      <w:pPr>
        <w:rPr>
          <w:bCs/>
          <w:color w:val="FF0000"/>
        </w:rPr>
      </w:pPr>
    </w:p>
    <w:p w14:paraId="7EBBF695" w14:textId="77777777" w:rsidR="005A689C" w:rsidRPr="00D75EA1" w:rsidRDefault="005A689C" w:rsidP="005A689C">
      <w:pPr>
        <w:rPr>
          <w:b/>
          <w:color w:val="000000" w:themeColor="text1"/>
        </w:rPr>
      </w:pPr>
      <w:r w:rsidRPr="00D75EA1">
        <w:rPr>
          <w:b/>
          <w:color w:val="000000" w:themeColor="text1"/>
        </w:rPr>
        <w:t>Final Exam</w:t>
      </w:r>
    </w:p>
    <w:p w14:paraId="0BEFBF39" w14:textId="29834206" w:rsidR="005A689C" w:rsidRPr="005A689C" w:rsidRDefault="005A689C" w:rsidP="005A689C">
      <w:pPr>
        <w:rPr>
          <w:bCs/>
          <w:color w:val="000000" w:themeColor="text1"/>
        </w:rPr>
      </w:pPr>
      <w:r w:rsidRPr="005A689C">
        <w:rPr>
          <w:bCs/>
          <w:color w:val="000000" w:themeColor="text1"/>
        </w:rPr>
        <w:t xml:space="preserve">The </w:t>
      </w:r>
      <w:r>
        <w:rPr>
          <w:bCs/>
          <w:color w:val="000000" w:themeColor="text1"/>
        </w:rPr>
        <w:t>F</w:t>
      </w:r>
      <w:r w:rsidRPr="005A689C">
        <w:rPr>
          <w:bCs/>
          <w:color w:val="000000" w:themeColor="text1"/>
        </w:rPr>
        <w:t xml:space="preserve">inal </w:t>
      </w:r>
      <w:r>
        <w:rPr>
          <w:bCs/>
          <w:color w:val="000000" w:themeColor="text1"/>
        </w:rPr>
        <w:t>E</w:t>
      </w:r>
      <w:r w:rsidRPr="005A689C">
        <w:rPr>
          <w:bCs/>
          <w:color w:val="000000" w:themeColor="text1"/>
        </w:rPr>
        <w:t>xam will cover all the course material with more focus on the last part of the course. It will</w:t>
      </w:r>
    </w:p>
    <w:p w14:paraId="1327F875" w14:textId="16BC490C" w:rsidR="005A689C" w:rsidRPr="005A689C" w:rsidRDefault="005A689C" w:rsidP="005A689C">
      <w:pPr>
        <w:rPr>
          <w:bCs/>
          <w:color w:val="000000" w:themeColor="text1"/>
        </w:rPr>
      </w:pPr>
      <w:r w:rsidRPr="005A689C">
        <w:rPr>
          <w:bCs/>
          <w:color w:val="000000" w:themeColor="text1"/>
        </w:rPr>
        <w:t xml:space="preserve">be a three-hour long exam and will take place in-person during the final exam period: </w:t>
      </w:r>
      <w:r>
        <w:rPr>
          <w:bCs/>
          <w:color w:val="000000" w:themeColor="text1"/>
        </w:rPr>
        <w:t>December 11-22, 2025</w:t>
      </w:r>
      <w:r w:rsidRPr="005A689C">
        <w:rPr>
          <w:bCs/>
          <w:color w:val="000000" w:themeColor="text1"/>
        </w:rPr>
        <w:t xml:space="preserve">. It will be scheduled by the Registrar’s </w:t>
      </w:r>
      <w:r>
        <w:rPr>
          <w:bCs/>
          <w:color w:val="000000" w:themeColor="text1"/>
        </w:rPr>
        <w:t>O</w:t>
      </w:r>
      <w:r w:rsidRPr="005A689C">
        <w:rPr>
          <w:bCs/>
          <w:color w:val="000000" w:themeColor="text1"/>
        </w:rPr>
        <w:t>ffice.</w:t>
      </w:r>
    </w:p>
    <w:p w14:paraId="3600FC62" w14:textId="2E3C354A" w:rsidR="00C22C65" w:rsidRDefault="00C22C65" w:rsidP="00681697">
      <w:pPr>
        <w:rPr>
          <w:bCs/>
          <w:color w:val="FF0000"/>
        </w:rPr>
      </w:pPr>
    </w:p>
    <w:p w14:paraId="46680DF0" w14:textId="20EB98DD" w:rsidR="00D75EA1" w:rsidRDefault="00A84E86" w:rsidP="00681697">
      <w:pPr>
        <w:rPr>
          <w:b/>
          <w:bCs/>
        </w:rPr>
      </w:pPr>
      <w:r w:rsidRPr="00A84E86">
        <w:rPr>
          <w:b/>
          <w:bCs/>
        </w:rPr>
        <w:t xml:space="preserve">Use of </w:t>
      </w:r>
      <w:r w:rsidR="00D75EA1">
        <w:rPr>
          <w:b/>
          <w:bCs/>
        </w:rPr>
        <w:t>g</w:t>
      </w:r>
      <w:r w:rsidRPr="00A84E86">
        <w:rPr>
          <w:b/>
          <w:bCs/>
        </w:rPr>
        <w:t xml:space="preserve">enerative AI </w:t>
      </w:r>
      <w:r w:rsidR="00D75EA1">
        <w:rPr>
          <w:b/>
          <w:bCs/>
        </w:rPr>
        <w:t>t</w:t>
      </w:r>
      <w:r w:rsidRPr="00A84E86">
        <w:rPr>
          <w:b/>
          <w:bCs/>
        </w:rPr>
        <w:t>ools</w:t>
      </w:r>
    </w:p>
    <w:p w14:paraId="5939ABBD" w14:textId="2E3DE44A" w:rsidR="00A84E86" w:rsidRPr="00D75EA1" w:rsidRDefault="00D75EA1" w:rsidP="00681697">
      <w:pPr>
        <w:rPr>
          <w:color w:val="000000" w:themeColor="text1"/>
        </w:rPr>
      </w:pPr>
      <w:r>
        <w:rPr>
          <w:color w:val="000000" w:themeColor="text1"/>
        </w:rPr>
        <w:t>The use of g</w:t>
      </w:r>
      <w:r w:rsidR="006B60A1" w:rsidRPr="00D75EA1">
        <w:rPr>
          <w:color w:val="000000" w:themeColor="text1"/>
        </w:rPr>
        <w:t xml:space="preserve">enerative AI tools (e.g., ChatGPT, Copilot, Gemini) </w:t>
      </w:r>
      <w:r w:rsidR="003414BD">
        <w:rPr>
          <w:color w:val="000000" w:themeColor="text1"/>
        </w:rPr>
        <w:t>is</w:t>
      </w:r>
      <w:r w:rsidR="006B60A1" w:rsidRPr="00D75EA1">
        <w:rPr>
          <w:color w:val="000000" w:themeColor="text1"/>
        </w:rPr>
        <w:t> </w:t>
      </w:r>
      <w:r w:rsidR="006B60A1" w:rsidRPr="003414BD">
        <w:rPr>
          <w:b/>
          <w:bCs/>
          <w:color w:val="000000" w:themeColor="text1"/>
        </w:rPr>
        <w:t>prohibited</w:t>
      </w:r>
      <w:r w:rsidRPr="00D75EA1">
        <w:rPr>
          <w:b/>
          <w:bCs/>
          <w:color w:val="000000" w:themeColor="text1"/>
        </w:rPr>
        <w:t xml:space="preserve"> </w:t>
      </w:r>
      <w:r w:rsidRPr="00D75EA1">
        <w:rPr>
          <w:color w:val="000000" w:themeColor="text1"/>
        </w:rPr>
        <w:t>for all assignments and exams in this course.</w:t>
      </w:r>
      <w:r w:rsidR="006B60A1" w:rsidRPr="00D75EA1">
        <w:rPr>
          <w:color w:val="000000" w:themeColor="text1"/>
        </w:rPr>
        <w:t xml:space="preserve"> </w:t>
      </w:r>
    </w:p>
    <w:p w14:paraId="5D6CB14D" w14:textId="77777777" w:rsidR="00A84E86" w:rsidRDefault="00A84E86" w:rsidP="00681697">
      <w:pPr>
        <w:rPr>
          <w:b/>
          <w:bCs/>
        </w:rPr>
      </w:pPr>
    </w:p>
    <w:p w14:paraId="12923907" w14:textId="6FD1C482" w:rsidR="00CA408D" w:rsidRPr="00CA408D" w:rsidRDefault="0025296D" w:rsidP="00681697">
      <w:pPr>
        <w:rPr>
          <w:bCs/>
          <w:color w:val="FF0000"/>
        </w:rPr>
      </w:pPr>
      <w:r>
        <w:rPr>
          <w:b/>
          <w:bCs/>
        </w:rPr>
        <w:t>General information about missed coursework</w:t>
      </w:r>
    </w:p>
    <w:p w14:paraId="5FAA0807" w14:textId="79CB6D66"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00AC24C1">
        <w:rPr>
          <w:bCs/>
          <w:i/>
          <w:iCs/>
          <w:color w:val="000000" w:themeColor="text1"/>
          <w:lang w:val="en-US"/>
        </w:rPr>
        <w:t>,</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6"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48FAA005"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7">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19DD466D" w14:textId="0BF1F8E3" w:rsidR="0025296D" w:rsidRDefault="24FC08D0" w:rsidP="1809F0DF">
      <w:pPr>
        <w:rPr>
          <w:color w:val="000000" w:themeColor="text1"/>
        </w:rPr>
      </w:pPr>
      <w:hyperlink r:id="rId8">
        <w:r w:rsidRPr="1809F0DF">
          <w:rPr>
            <w:rStyle w:val="Hyperlink"/>
          </w:rPr>
          <w:t>https://registrar.uwo.ca/academics/academic_considerations/</w:t>
        </w:r>
      </w:hyperlink>
      <w:r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lastRenderedPageBreak/>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4D066F25" w14:textId="044FD19A"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2CF52AFA" w14:textId="77777777" w:rsidR="003414BD" w:rsidRDefault="003414BD" w:rsidP="00CA408D">
      <w:pPr>
        <w:rPr>
          <w:color w:val="000000" w:themeColor="text1"/>
        </w:rPr>
      </w:pPr>
    </w:p>
    <w:p w14:paraId="5F6AA28D" w14:textId="6575687D" w:rsidR="003414BD" w:rsidRPr="003414BD" w:rsidRDefault="003414BD" w:rsidP="003414BD">
      <w:pPr>
        <w:autoSpaceDE w:val="0"/>
        <w:autoSpaceDN w:val="0"/>
        <w:adjustRightInd w:val="0"/>
        <w:ind w:left="720"/>
        <w:rPr>
          <w:rFonts w:eastAsiaTheme="minorHAnsi"/>
          <w:lang w:val="en-GB" w:eastAsia="en-US"/>
        </w:rPr>
      </w:pPr>
      <w:r w:rsidRPr="003414BD">
        <w:rPr>
          <w:rFonts w:eastAsiaTheme="minorHAnsi"/>
          <w:lang w:val="en-GB" w:eastAsia="en-US"/>
        </w:rPr>
        <w:t xml:space="preserve">• </w:t>
      </w:r>
      <w:r w:rsidRPr="003414BD">
        <w:rPr>
          <w:rFonts w:eastAsiaTheme="minorHAnsi"/>
          <w:b/>
          <w:bCs/>
          <w:color w:val="000000" w:themeColor="text1"/>
          <w:lang w:val="en-GB" w:eastAsia="en-US"/>
        </w:rPr>
        <w:t>Final Exam</w:t>
      </w:r>
      <w:r w:rsidRPr="003414BD">
        <w:rPr>
          <w:rFonts w:eastAsiaTheme="minorHAnsi"/>
          <w:color w:val="000000" w:themeColor="text1"/>
          <w:lang w:val="en-GB" w:eastAsia="en-US"/>
        </w:rPr>
        <w:t xml:space="preserve"> </w:t>
      </w:r>
      <w:r w:rsidRPr="003414BD">
        <w:rPr>
          <w:rFonts w:eastAsiaTheme="minorHAnsi"/>
          <w:lang w:val="en-GB" w:eastAsia="en-US"/>
        </w:rPr>
        <w:t>(Defined by policy)</w:t>
      </w:r>
    </w:p>
    <w:p w14:paraId="18EAE88C" w14:textId="79CD2108" w:rsidR="003414BD" w:rsidRPr="003414BD" w:rsidRDefault="003414BD" w:rsidP="003414BD">
      <w:pPr>
        <w:autoSpaceDE w:val="0"/>
        <w:autoSpaceDN w:val="0"/>
        <w:adjustRightInd w:val="0"/>
        <w:ind w:left="720"/>
        <w:rPr>
          <w:rFonts w:eastAsiaTheme="minorHAnsi"/>
          <w:lang w:val="en-GB" w:eastAsia="en-US"/>
        </w:rPr>
      </w:pPr>
      <w:r w:rsidRPr="003414BD">
        <w:rPr>
          <w:rFonts w:eastAsiaTheme="minorHAnsi"/>
          <w:lang w:val="en-GB" w:eastAsia="en-US"/>
        </w:rPr>
        <w:t xml:space="preserve">• </w:t>
      </w:r>
      <w:r w:rsidRPr="003414BD">
        <w:rPr>
          <w:rFonts w:eastAsiaTheme="minorHAnsi"/>
          <w:b/>
          <w:bCs/>
          <w:lang w:val="en-GB" w:eastAsia="en-US"/>
        </w:rPr>
        <w:t>Midterm Exam</w:t>
      </w:r>
      <w:r w:rsidRPr="003414BD">
        <w:rPr>
          <w:rFonts w:eastAsiaTheme="minorHAnsi"/>
          <w:lang w:val="en-GB" w:eastAsia="en-US"/>
        </w:rPr>
        <w:t xml:space="preserve"> (Designated by the instructor as the one assessment that always requires</w:t>
      </w:r>
    </w:p>
    <w:p w14:paraId="283EC175" w14:textId="06E7F6DD" w:rsidR="00DE4ECE" w:rsidRPr="003414BD" w:rsidRDefault="003414BD" w:rsidP="003414BD">
      <w:pPr>
        <w:ind w:left="720"/>
        <w:rPr>
          <w:color w:val="000000" w:themeColor="text1"/>
        </w:rPr>
      </w:pPr>
      <w:r w:rsidRPr="003414BD">
        <w:rPr>
          <w:rFonts w:eastAsiaTheme="minorHAnsi"/>
          <w:lang w:val="en-GB" w:eastAsia="en-US"/>
        </w:rPr>
        <w:t>documentation when requesting Academic Consideration)</w:t>
      </w:r>
    </w:p>
    <w:p w14:paraId="147A29D7" w14:textId="77777777" w:rsidR="003414BD" w:rsidRDefault="003414BD" w:rsidP="00CA408D">
      <w:pPr>
        <w:rPr>
          <w:color w:val="000000" w:themeColor="text1"/>
        </w:rPr>
      </w:pPr>
    </w:p>
    <w:p w14:paraId="3C10DF7D" w14:textId="547E8326" w:rsidR="008E4055" w:rsidRDefault="500D0CAB" w:rsidP="00CA408D">
      <w:pPr>
        <w:rPr>
          <w:color w:val="000000" w:themeColor="text1"/>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Coursework with 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24842171" w14:textId="77777777" w:rsidR="008E4055" w:rsidRDefault="008E4055" w:rsidP="00CA408D">
      <w:pPr>
        <w:rPr>
          <w:color w:val="000000" w:themeColor="text1"/>
        </w:rPr>
      </w:pPr>
    </w:p>
    <w:p w14:paraId="40AFD5EB" w14:textId="3A8BA74E" w:rsid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3C79BC74" w14:textId="77777777" w:rsidR="003414BD" w:rsidRDefault="003414BD" w:rsidP="00FF3C4E">
      <w:pPr>
        <w:rPr>
          <w:b/>
          <w:bCs/>
          <w:color w:val="000000" w:themeColor="text1"/>
        </w:rPr>
      </w:pPr>
    </w:p>
    <w:p w14:paraId="532F2BA6" w14:textId="556BC276" w:rsidR="003414BD" w:rsidRPr="003414BD" w:rsidRDefault="003414BD" w:rsidP="003414BD">
      <w:pPr>
        <w:rPr>
          <w:b/>
          <w:bCs/>
          <w:color w:val="000000" w:themeColor="text1"/>
        </w:rPr>
      </w:pPr>
      <w:r w:rsidRPr="003414BD">
        <w:rPr>
          <w:b/>
          <w:bCs/>
          <w:color w:val="000000" w:themeColor="text1"/>
        </w:rPr>
        <w:t>Assignments</w:t>
      </w:r>
    </w:p>
    <w:p w14:paraId="79B9FDAA" w14:textId="1E7F5E40" w:rsidR="003414BD" w:rsidRPr="003414BD" w:rsidRDefault="003414BD" w:rsidP="003414BD">
      <w:pPr>
        <w:rPr>
          <w:color w:val="000000" w:themeColor="text1"/>
        </w:rPr>
      </w:pPr>
      <w:r w:rsidRPr="003414BD">
        <w:rPr>
          <w:color w:val="000000" w:themeColor="text1"/>
        </w:rPr>
        <w:t>It will not be necessary to request Academic Consideration for assignments. The lowest two</w:t>
      </w:r>
      <w:r>
        <w:rPr>
          <w:color w:val="000000" w:themeColor="text1"/>
        </w:rPr>
        <w:t xml:space="preserve"> </w:t>
      </w:r>
      <w:r w:rsidRPr="003414BD">
        <w:rPr>
          <w:color w:val="000000" w:themeColor="text1"/>
        </w:rPr>
        <w:t>assignment grades will be dropped. For the remaining assignments, any grade that is less than the</w:t>
      </w:r>
      <w:r>
        <w:rPr>
          <w:color w:val="000000" w:themeColor="text1"/>
        </w:rPr>
        <w:t xml:space="preserve"> </w:t>
      </w:r>
      <w:r w:rsidRPr="003414BD">
        <w:rPr>
          <w:color w:val="000000" w:themeColor="text1"/>
        </w:rPr>
        <w:t xml:space="preserve">student's </w:t>
      </w:r>
      <w:r>
        <w:rPr>
          <w:color w:val="000000" w:themeColor="text1"/>
        </w:rPr>
        <w:t>F</w:t>
      </w:r>
      <w:r w:rsidRPr="003414BD">
        <w:rPr>
          <w:color w:val="000000" w:themeColor="text1"/>
        </w:rPr>
        <w:t xml:space="preserve">inal </w:t>
      </w:r>
      <w:r>
        <w:rPr>
          <w:color w:val="000000" w:themeColor="text1"/>
        </w:rPr>
        <w:t>E</w:t>
      </w:r>
      <w:r w:rsidRPr="003414BD">
        <w:rPr>
          <w:color w:val="000000" w:themeColor="text1"/>
        </w:rPr>
        <w:t xml:space="preserve">xam grade will be replaced by the </w:t>
      </w:r>
      <w:r>
        <w:rPr>
          <w:color w:val="000000" w:themeColor="text1"/>
        </w:rPr>
        <w:t>F</w:t>
      </w:r>
      <w:r w:rsidRPr="003414BD">
        <w:rPr>
          <w:color w:val="000000" w:themeColor="text1"/>
        </w:rPr>
        <w:t xml:space="preserve">inal </w:t>
      </w:r>
      <w:r>
        <w:rPr>
          <w:color w:val="000000" w:themeColor="text1"/>
        </w:rPr>
        <w:t>E</w:t>
      </w:r>
      <w:r w:rsidRPr="003414BD">
        <w:rPr>
          <w:color w:val="000000" w:themeColor="text1"/>
        </w:rPr>
        <w:t>xam grade. This includes any number of missed</w:t>
      </w:r>
      <w:r>
        <w:rPr>
          <w:color w:val="000000" w:themeColor="text1"/>
        </w:rPr>
        <w:t xml:space="preserve"> </w:t>
      </w:r>
      <w:r w:rsidRPr="003414BD">
        <w:rPr>
          <w:color w:val="000000" w:themeColor="text1"/>
        </w:rPr>
        <w:t xml:space="preserve">assignments. In other words, missed assignments and assignments with grades lower than the </w:t>
      </w:r>
      <w:r>
        <w:rPr>
          <w:color w:val="000000" w:themeColor="text1"/>
        </w:rPr>
        <w:t>F</w:t>
      </w:r>
      <w:r w:rsidRPr="003414BD">
        <w:rPr>
          <w:color w:val="000000" w:themeColor="text1"/>
        </w:rPr>
        <w:t>inal</w:t>
      </w:r>
      <w:r>
        <w:rPr>
          <w:color w:val="000000" w:themeColor="text1"/>
        </w:rPr>
        <w:t xml:space="preserve"> E</w:t>
      </w:r>
      <w:r w:rsidRPr="003414BD">
        <w:rPr>
          <w:color w:val="000000" w:themeColor="text1"/>
        </w:rPr>
        <w:t xml:space="preserve">xam will be reweighted to the </w:t>
      </w:r>
      <w:r>
        <w:rPr>
          <w:color w:val="000000" w:themeColor="text1"/>
        </w:rPr>
        <w:t>F</w:t>
      </w:r>
      <w:r w:rsidRPr="003414BD">
        <w:rPr>
          <w:color w:val="000000" w:themeColor="text1"/>
        </w:rPr>
        <w:t xml:space="preserve">inal </w:t>
      </w:r>
      <w:r>
        <w:rPr>
          <w:color w:val="000000" w:themeColor="text1"/>
        </w:rPr>
        <w:t>E</w:t>
      </w:r>
      <w:r w:rsidRPr="003414BD">
        <w:rPr>
          <w:color w:val="000000" w:themeColor="text1"/>
        </w:rPr>
        <w:t>xam. Do not request Academic Consideration for missed</w:t>
      </w:r>
      <w:r>
        <w:rPr>
          <w:color w:val="000000" w:themeColor="text1"/>
        </w:rPr>
        <w:t xml:space="preserve"> </w:t>
      </w:r>
      <w:r w:rsidRPr="003414BD">
        <w:rPr>
          <w:color w:val="000000" w:themeColor="text1"/>
        </w:rPr>
        <w:t>assignments and do not inform your professor about missed assignments, as these adjustments will be</w:t>
      </w:r>
      <w:r>
        <w:rPr>
          <w:color w:val="000000" w:themeColor="text1"/>
        </w:rPr>
        <w:t xml:space="preserve"> </w:t>
      </w:r>
      <w:r w:rsidRPr="003414BD">
        <w:rPr>
          <w:color w:val="000000" w:themeColor="text1"/>
        </w:rPr>
        <w:t>done automatically.</w:t>
      </w:r>
    </w:p>
    <w:p w14:paraId="227158F9" w14:textId="77777777" w:rsidR="003414BD" w:rsidRDefault="003414BD" w:rsidP="003414BD">
      <w:pPr>
        <w:rPr>
          <w:color w:val="000000" w:themeColor="text1"/>
        </w:rPr>
      </w:pPr>
    </w:p>
    <w:p w14:paraId="5DE13A0C" w14:textId="6FDC3013" w:rsidR="003414BD" w:rsidRPr="003414BD" w:rsidRDefault="003414BD" w:rsidP="003414BD">
      <w:pPr>
        <w:rPr>
          <w:color w:val="000000" w:themeColor="text1"/>
        </w:rPr>
      </w:pPr>
      <w:r w:rsidRPr="003414BD">
        <w:rPr>
          <w:b/>
          <w:bCs/>
          <w:color w:val="000000" w:themeColor="text1"/>
        </w:rPr>
        <w:t>Note: This means that there will be no reason to request an Academic Consideration without supporting documentation in this course.</w:t>
      </w:r>
      <w:r w:rsidRPr="003414BD">
        <w:rPr>
          <w:color w:val="000000" w:themeColor="text1"/>
        </w:rPr>
        <w:t xml:space="preserve"> The </w:t>
      </w:r>
      <w:r>
        <w:rPr>
          <w:color w:val="000000" w:themeColor="text1"/>
        </w:rPr>
        <w:t>M</w:t>
      </w:r>
      <w:r w:rsidRPr="003414BD">
        <w:rPr>
          <w:color w:val="000000" w:themeColor="text1"/>
        </w:rPr>
        <w:t xml:space="preserve">idterm </w:t>
      </w:r>
      <w:r>
        <w:rPr>
          <w:color w:val="000000" w:themeColor="text1"/>
        </w:rPr>
        <w:t xml:space="preserve">Exam </w:t>
      </w:r>
      <w:r w:rsidRPr="003414BD">
        <w:rPr>
          <w:color w:val="000000" w:themeColor="text1"/>
        </w:rPr>
        <w:t xml:space="preserve">and </w:t>
      </w:r>
      <w:r>
        <w:rPr>
          <w:color w:val="000000" w:themeColor="text1"/>
        </w:rPr>
        <w:t>F</w:t>
      </w:r>
      <w:r w:rsidRPr="003414BD">
        <w:rPr>
          <w:color w:val="000000" w:themeColor="text1"/>
        </w:rPr>
        <w:t xml:space="preserve">inal </w:t>
      </w:r>
      <w:r>
        <w:rPr>
          <w:color w:val="000000" w:themeColor="text1"/>
        </w:rPr>
        <w:t>E</w:t>
      </w:r>
      <w:r w:rsidRPr="003414BD">
        <w:rPr>
          <w:color w:val="000000" w:themeColor="text1"/>
        </w:rPr>
        <w:t xml:space="preserve">xam are </w:t>
      </w:r>
      <w:proofErr w:type="gramStart"/>
      <w:r w:rsidRPr="003414BD">
        <w:rPr>
          <w:color w:val="000000" w:themeColor="text1"/>
        </w:rPr>
        <w:t>ineligible</w:t>
      </w:r>
      <w:proofErr w:type="gramEnd"/>
      <w:r w:rsidRPr="003414BD">
        <w:rPr>
          <w:color w:val="000000" w:themeColor="text1"/>
        </w:rPr>
        <w:t xml:space="preserve"> and no Academic</w:t>
      </w:r>
      <w:r>
        <w:rPr>
          <w:color w:val="000000" w:themeColor="text1"/>
        </w:rPr>
        <w:t xml:space="preserve"> </w:t>
      </w:r>
      <w:r w:rsidRPr="003414BD">
        <w:rPr>
          <w:color w:val="000000" w:themeColor="text1"/>
        </w:rPr>
        <w:t>Considerations are required for assignments.</w:t>
      </w:r>
    </w:p>
    <w:p w14:paraId="49AA010C" w14:textId="77777777" w:rsidR="003414BD" w:rsidRDefault="003414BD" w:rsidP="003414BD">
      <w:pPr>
        <w:rPr>
          <w:color w:val="000000" w:themeColor="text1"/>
        </w:rPr>
      </w:pPr>
    </w:p>
    <w:p w14:paraId="247CB7D3" w14:textId="716EFB42" w:rsidR="003414BD" w:rsidRPr="003414BD" w:rsidRDefault="003414BD" w:rsidP="003414BD">
      <w:pPr>
        <w:rPr>
          <w:color w:val="000000" w:themeColor="text1"/>
        </w:rPr>
      </w:pPr>
      <w:r w:rsidRPr="003414BD">
        <w:rPr>
          <w:color w:val="000000" w:themeColor="text1"/>
        </w:rPr>
        <w:t xml:space="preserve">See also the </w:t>
      </w:r>
      <w:r w:rsidRPr="003414BD">
        <w:rPr>
          <w:b/>
          <w:bCs/>
          <w:color w:val="000000" w:themeColor="text1"/>
        </w:rPr>
        <w:t>Coursework with Assessment Flexibility</w:t>
      </w:r>
      <w:r w:rsidRPr="003414BD">
        <w:rPr>
          <w:color w:val="000000" w:themeColor="text1"/>
        </w:rPr>
        <w:t xml:space="preserve"> section below for the 48 hour No-Late-Penalty</w:t>
      </w:r>
    </w:p>
    <w:p w14:paraId="12CEC8A8" w14:textId="5FA4EED8" w:rsidR="003414BD" w:rsidRPr="003414BD" w:rsidRDefault="003414BD" w:rsidP="003414BD">
      <w:pPr>
        <w:rPr>
          <w:color w:val="000000" w:themeColor="text1"/>
        </w:rPr>
      </w:pPr>
      <w:r w:rsidRPr="003414BD">
        <w:rPr>
          <w:color w:val="000000" w:themeColor="text1"/>
        </w:rPr>
        <w:t>Period for assignments, which allows you to hand in any assignment up to 48 hours late.</w:t>
      </w:r>
    </w:p>
    <w:p w14:paraId="61B7D24C" w14:textId="77777777" w:rsidR="003414BD" w:rsidRDefault="003414BD" w:rsidP="00FF3C4E">
      <w:pPr>
        <w:rPr>
          <w:color w:val="007F00"/>
        </w:rPr>
      </w:pPr>
    </w:p>
    <w:p w14:paraId="6E0D6310" w14:textId="63CFBE37" w:rsidR="003414BD" w:rsidRPr="003414BD" w:rsidRDefault="003414BD" w:rsidP="003414BD">
      <w:pPr>
        <w:autoSpaceDE w:val="0"/>
        <w:autoSpaceDN w:val="0"/>
        <w:adjustRightInd w:val="0"/>
        <w:rPr>
          <w:rFonts w:eastAsiaTheme="minorHAnsi"/>
          <w:b/>
          <w:bCs/>
          <w:lang w:val="en-GB" w:eastAsia="en-US"/>
        </w:rPr>
      </w:pPr>
      <w:r w:rsidRPr="003414BD">
        <w:rPr>
          <w:rFonts w:eastAsiaTheme="minorHAnsi"/>
          <w:b/>
          <w:bCs/>
          <w:lang w:val="en-GB" w:eastAsia="en-US"/>
        </w:rPr>
        <w:t>Midterm Exam</w:t>
      </w:r>
    </w:p>
    <w:p w14:paraId="60410AB8" w14:textId="12AB661B" w:rsidR="003414BD" w:rsidRDefault="003414BD" w:rsidP="003414BD">
      <w:pPr>
        <w:autoSpaceDE w:val="0"/>
        <w:autoSpaceDN w:val="0"/>
        <w:adjustRightInd w:val="0"/>
        <w:rPr>
          <w:rFonts w:eastAsiaTheme="minorHAnsi"/>
          <w:lang w:val="en-GB" w:eastAsia="en-US"/>
        </w:rPr>
      </w:pPr>
      <w:r w:rsidRPr="003414BD">
        <w:rPr>
          <w:rFonts w:eastAsiaTheme="minorHAnsi"/>
          <w:lang w:val="en-GB" w:eastAsia="en-US"/>
        </w:rPr>
        <w:t xml:space="preserve">If you miss the </w:t>
      </w:r>
      <w:r>
        <w:rPr>
          <w:rFonts w:eastAsiaTheme="minorHAnsi"/>
          <w:lang w:val="en-GB" w:eastAsia="en-US"/>
        </w:rPr>
        <w:t>M</w:t>
      </w:r>
      <w:r w:rsidRPr="003414BD">
        <w:rPr>
          <w:rFonts w:eastAsiaTheme="minorHAnsi"/>
          <w:lang w:val="en-GB" w:eastAsia="en-US"/>
        </w:rPr>
        <w:t>idterm</w:t>
      </w:r>
      <w:r>
        <w:rPr>
          <w:rFonts w:eastAsiaTheme="minorHAnsi"/>
          <w:lang w:val="en-GB" w:eastAsia="en-US"/>
        </w:rPr>
        <w:t xml:space="preserve"> Exam</w:t>
      </w:r>
      <w:r w:rsidRPr="003414BD">
        <w:rPr>
          <w:rFonts w:eastAsiaTheme="minorHAnsi"/>
          <w:lang w:val="en-GB" w:eastAsia="en-US"/>
        </w:rPr>
        <w:t xml:space="preserve"> due to any circumstance, you must </w:t>
      </w:r>
      <w:r w:rsidR="00B13242">
        <w:rPr>
          <w:rFonts w:eastAsiaTheme="minorHAnsi"/>
          <w:lang w:val="en-GB" w:eastAsia="en-US"/>
        </w:rPr>
        <w:t>support your request for A</w:t>
      </w:r>
      <w:r w:rsidRPr="003414BD">
        <w:rPr>
          <w:rFonts w:eastAsiaTheme="minorHAnsi"/>
          <w:lang w:val="en-GB" w:eastAsia="en-US"/>
        </w:rPr>
        <w:t xml:space="preserve">cademic </w:t>
      </w:r>
      <w:r w:rsidR="00B13242">
        <w:rPr>
          <w:rFonts w:eastAsiaTheme="minorHAnsi"/>
          <w:lang w:val="en-GB" w:eastAsia="en-US"/>
        </w:rPr>
        <w:t>C</w:t>
      </w:r>
      <w:r w:rsidRPr="003414BD">
        <w:rPr>
          <w:rFonts w:eastAsiaTheme="minorHAnsi"/>
          <w:lang w:val="en-GB" w:eastAsia="en-US"/>
        </w:rPr>
        <w:t xml:space="preserve">onsideration </w:t>
      </w:r>
      <w:r w:rsidR="00B13242">
        <w:rPr>
          <w:rFonts w:eastAsiaTheme="minorHAnsi"/>
          <w:lang w:val="en-GB" w:eastAsia="en-US"/>
        </w:rPr>
        <w:t xml:space="preserve">with documentation </w:t>
      </w:r>
      <w:r w:rsidRPr="003414BD">
        <w:rPr>
          <w:rFonts w:eastAsiaTheme="minorHAnsi"/>
          <w:lang w:val="en-GB" w:eastAsia="en-US"/>
        </w:rPr>
        <w:t>covering</w:t>
      </w:r>
      <w:r>
        <w:rPr>
          <w:rFonts w:eastAsiaTheme="minorHAnsi"/>
          <w:lang w:val="en-GB" w:eastAsia="en-US"/>
        </w:rPr>
        <w:t xml:space="preserve"> </w:t>
      </w:r>
      <w:r w:rsidRPr="003414BD">
        <w:rPr>
          <w:rFonts w:eastAsiaTheme="minorHAnsi"/>
          <w:lang w:val="en-GB" w:eastAsia="en-US"/>
        </w:rPr>
        <w:t xml:space="preserve">the date of the </w:t>
      </w:r>
      <w:r w:rsidR="00B13242">
        <w:rPr>
          <w:rFonts w:eastAsiaTheme="minorHAnsi"/>
          <w:lang w:val="en-GB" w:eastAsia="en-US"/>
        </w:rPr>
        <w:t>exam</w:t>
      </w:r>
      <w:r w:rsidRPr="003414BD">
        <w:rPr>
          <w:rFonts w:eastAsiaTheme="minorHAnsi"/>
          <w:lang w:val="en-GB" w:eastAsia="en-US"/>
        </w:rPr>
        <w:t xml:space="preserve">. A </w:t>
      </w:r>
      <w:r>
        <w:rPr>
          <w:rFonts w:eastAsiaTheme="minorHAnsi"/>
          <w:lang w:val="en-GB" w:eastAsia="en-US"/>
        </w:rPr>
        <w:t>M</w:t>
      </w:r>
      <w:r w:rsidRPr="003414BD">
        <w:rPr>
          <w:rFonts w:eastAsiaTheme="minorHAnsi"/>
          <w:lang w:val="en-GB" w:eastAsia="en-US"/>
        </w:rPr>
        <w:t xml:space="preserve">akeup </w:t>
      </w:r>
      <w:r>
        <w:rPr>
          <w:rFonts w:eastAsiaTheme="minorHAnsi"/>
          <w:lang w:val="en-GB" w:eastAsia="en-US"/>
        </w:rPr>
        <w:t>M</w:t>
      </w:r>
      <w:r w:rsidRPr="003414BD">
        <w:rPr>
          <w:rFonts w:eastAsiaTheme="minorHAnsi"/>
          <w:lang w:val="en-GB" w:eastAsia="en-US"/>
        </w:rPr>
        <w:t xml:space="preserve">idterm </w:t>
      </w:r>
      <w:r>
        <w:rPr>
          <w:rFonts w:eastAsiaTheme="minorHAnsi"/>
          <w:lang w:val="en-GB" w:eastAsia="en-US"/>
        </w:rPr>
        <w:t xml:space="preserve">Exam </w:t>
      </w:r>
      <w:r w:rsidRPr="003414BD">
        <w:rPr>
          <w:rFonts w:eastAsiaTheme="minorHAnsi"/>
          <w:lang w:val="en-GB" w:eastAsia="en-US"/>
        </w:rPr>
        <w:t xml:space="preserve">will be available to those who are granted </w:t>
      </w:r>
      <w:r w:rsidR="00B13242">
        <w:rPr>
          <w:rFonts w:eastAsiaTheme="minorHAnsi"/>
          <w:lang w:val="en-GB" w:eastAsia="en-US"/>
        </w:rPr>
        <w:t>A</w:t>
      </w:r>
      <w:r w:rsidRPr="003414BD">
        <w:rPr>
          <w:rFonts w:eastAsiaTheme="minorHAnsi"/>
          <w:lang w:val="en-GB" w:eastAsia="en-US"/>
        </w:rPr>
        <w:t>cademic</w:t>
      </w:r>
      <w:r>
        <w:rPr>
          <w:rFonts w:eastAsiaTheme="minorHAnsi"/>
          <w:lang w:val="en-GB" w:eastAsia="en-US"/>
        </w:rPr>
        <w:t xml:space="preserve"> </w:t>
      </w:r>
      <w:r w:rsidR="005D6B89">
        <w:rPr>
          <w:rFonts w:eastAsiaTheme="minorHAnsi"/>
          <w:lang w:val="en-GB" w:eastAsia="en-US"/>
        </w:rPr>
        <w:t>Consideration</w:t>
      </w:r>
      <w:r w:rsidRPr="003414BD">
        <w:rPr>
          <w:rFonts w:eastAsiaTheme="minorHAnsi"/>
          <w:lang w:val="en-GB" w:eastAsia="en-US"/>
        </w:rPr>
        <w:t>.</w:t>
      </w:r>
      <w:r>
        <w:rPr>
          <w:rFonts w:eastAsiaTheme="minorHAnsi"/>
          <w:lang w:val="en-GB" w:eastAsia="en-US"/>
        </w:rPr>
        <w:t xml:space="preserve"> </w:t>
      </w:r>
      <w:r w:rsidRPr="003414BD">
        <w:rPr>
          <w:rFonts w:eastAsiaTheme="minorHAnsi"/>
          <w:lang w:val="en-GB" w:eastAsia="en-US"/>
        </w:rPr>
        <w:t xml:space="preserve">In cases where a student </w:t>
      </w:r>
      <w:r w:rsidR="005D6B89">
        <w:rPr>
          <w:rFonts w:eastAsiaTheme="minorHAnsi"/>
          <w:lang w:val="en-GB" w:eastAsia="en-US"/>
        </w:rPr>
        <w:t>is granted Academic Consideration for absences from both the</w:t>
      </w:r>
      <w:r w:rsidRPr="003414BD">
        <w:rPr>
          <w:rFonts w:eastAsiaTheme="minorHAnsi"/>
          <w:lang w:val="en-GB" w:eastAsia="en-US"/>
        </w:rPr>
        <w:t xml:space="preserve"> </w:t>
      </w:r>
      <w:r>
        <w:rPr>
          <w:rFonts w:eastAsiaTheme="minorHAnsi"/>
          <w:lang w:val="en-GB" w:eastAsia="en-US"/>
        </w:rPr>
        <w:t>M</w:t>
      </w:r>
      <w:r w:rsidRPr="003414BD">
        <w:rPr>
          <w:rFonts w:eastAsiaTheme="minorHAnsi"/>
          <w:lang w:val="en-GB" w:eastAsia="en-US"/>
        </w:rPr>
        <w:t xml:space="preserve">idterm </w:t>
      </w:r>
      <w:r>
        <w:rPr>
          <w:rFonts w:eastAsiaTheme="minorHAnsi"/>
          <w:lang w:val="en-GB" w:eastAsia="en-US"/>
        </w:rPr>
        <w:t>E</w:t>
      </w:r>
      <w:r w:rsidRPr="003414BD">
        <w:rPr>
          <w:rFonts w:eastAsiaTheme="minorHAnsi"/>
          <w:lang w:val="en-GB" w:eastAsia="en-US"/>
        </w:rPr>
        <w:t xml:space="preserve">xam and the </w:t>
      </w:r>
      <w:r>
        <w:rPr>
          <w:rFonts w:eastAsiaTheme="minorHAnsi"/>
          <w:lang w:val="en-GB" w:eastAsia="en-US"/>
        </w:rPr>
        <w:t>M</w:t>
      </w:r>
      <w:r w:rsidRPr="003414BD">
        <w:rPr>
          <w:rFonts w:eastAsiaTheme="minorHAnsi"/>
          <w:lang w:val="en-GB" w:eastAsia="en-US"/>
        </w:rPr>
        <w:t xml:space="preserve">akeup </w:t>
      </w:r>
      <w:r>
        <w:rPr>
          <w:rFonts w:eastAsiaTheme="minorHAnsi"/>
          <w:lang w:val="en-GB" w:eastAsia="en-US"/>
        </w:rPr>
        <w:t>M</w:t>
      </w:r>
      <w:r w:rsidRPr="003414BD">
        <w:rPr>
          <w:rFonts w:eastAsiaTheme="minorHAnsi"/>
          <w:lang w:val="en-GB" w:eastAsia="en-US"/>
        </w:rPr>
        <w:t>idterm</w:t>
      </w:r>
      <w:r w:rsidR="005D6B89">
        <w:rPr>
          <w:rFonts w:eastAsiaTheme="minorHAnsi"/>
          <w:lang w:val="en-GB" w:eastAsia="en-US"/>
        </w:rPr>
        <w:t>,</w:t>
      </w:r>
      <w:r w:rsidRPr="003414BD">
        <w:rPr>
          <w:rFonts w:eastAsiaTheme="minorHAnsi"/>
          <w:lang w:val="en-GB" w:eastAsia="en-US"/>
        </w:rPr>
        <w:t xml:space="preserve"> the weight of the </w:t>
      </w:r>
      <w:r>
        <w:rPr>
          <w:rFonts w:eastAsiaTheme="minorHAnsi"/>
          <w:lang w:val="en-GB" w:eastAsia="en-US"/>
        </w:rPr>
        <w:t>M</w:t>
      </w:r>
      <w:r w:rsidRPr="003414BD">
        <w:rPr>
          <w:rFonts w:eastAsiaTheme="minorHAnsi"/>
          <w:lang w:val="en-GB" w:eastAsia="en-US"/>
        </w:rPr>
        <w:t xml:space="preserve">idterm </w:t>
      </w:r>
      <w:r>
        <w:rPr>
          <w:rFonts w:eastAsiaTheme="minorHAnsi"/>
          <w:lang w:val="en-GB" w:eastAsia="en-US"/>
        </w:rPr>
        <w:t xml:space="preserve">Exam </w:t>
      </w:r>
      <w:r w:rsidRPr="003414BD">
        <w:rPr>
          <w:rFonts w:eastAsiaTheme="minorHAnsi"/>
          <w:lang w:val="en-GB" w:eastAsia="en-US"/>
        </w:rPr>
        <w:t xml:space="preserve">will be transferred to the </w:t>
      </w:r>
      <w:r>
        <w:rPr>
          <w:rFonts w:eastAsiaTheme="minorHAnsi"/>
          <w:lang w:val="en-GB" w:eastAsia="en-US"/>
        </w:rPr>
        <w:t>F</w:t>
      </w:r>
      <w:r w:rsidRPr="003414BD">
        <w:rPr>
          <w:rFonts w:eastAsiaTheme="minorHAnsi"/>
          <w:lang w:val="en-GB" w:eastAsia="en-US"/>
        </w:rPr>
        <w:t>inal</w:t>
      </w:r>
      <w:r>
        <w:rPr>
          <w:rFonts w:eastAsiaTheme="minorHAnsi"/>
          <w:lang w:val="en-GB" w:eastAsia="en-US"/>
        </w:rPr>
        <w:t xml:space="preserve"> E</w:t>
      </w:r>
      <w:r w:rsidRPr="003414BD">
        <w:rPr>
          <w:rFonts w:eastAsiaTheme="minorHAnsi"/>
          <w:lang w:val="en-GB" w:eastAsia="en-US"/>
        </w:rPr>
        <w:t>xam.</w:t>
      </w:r>
    </w:p>
    <w:p w14:paraId="46EC0C4D" w14:textId="77777777" w:rsidR="003414BD" w:rsidRPr="003414BD" w:rsidRDefault="003414BD" w:rsidP="003414BD">
      <w:pPr>
        <w:autoSpaceDE w:val="0"/>
        <w:autoSpaceDN w:val="0"/>
        <w:adjustRightInd w:val="0"/>
        <w:rPr>
          <w:rFonts w:eastAsiaTheme="minorHAnsi"/>
          <w:lang w:val="en-GB" w:eastAsia="en-US"/>
        </w:rPr>
      </w:pPr>
    </w:p>
    <w:p w14:paraId="3A450D1C" w14:textId="33C1398B" w:rsidR="003414BD" w:rsidRPr="003414BD" w:rsidRDefault="003414BD" w:rsidP="003414BD">
      <w:pPr>
        <w:autoSpaceDE w:val="0"/>
        <w:autoSpaceDN w:val="0"/>
        <w:adjustRightInd w:val="0"/>
        <w:rPr>
          <w:rFonts w:eastAsiaTheme="minorHAnsi"/>
          <w:b/>
          <w:bCs/>
          <w:lang w:val="en-GB" w:eastAsia="en-US"/>
        </w:rPr>
      </w:pPr>
      <w:r w:rsidRPr="003414BD">
        <w:rPr>
          <w:rFonts w:eastAsiaTheme="minorHAnsi"/>
          <w:b/>
          <w:bCs/>
          <w:lang w:val="en-GB" w:eastAsia="en-US"/>
        </w:rPr>
        <w:t>Final Exam</w:t>
      </w:r>
    </w:p>
    <w:p w14:paraId="0614C3F7" w14:textId="77777777" w:rsidR="003414BD" w:rsidRPr="003414BD" w:rsidRDefault="003414BD" w:rsidP="003414BD">
      <w:pPr>
        <w:autoSpaceDE w:val="0"/>
        <w:autoSpaceDN w:val="0"/>
        <w:adjustRightInd w:val="0"/>
        <w:rPr>
          <w:rFonts w:eastAsiaTheme="minorHAnsi"/>
          <w:lang w:val="en-GB" w:eastAsia="en-US"/>
        </w:rPr>
      </w:pPr>
      <w:r w:rsidRPr="003414BD">
        <w:rPr>
          <w:rFonts w:eastAsiaTheme="minorHAnsi"/>
          <w:lang w:val="en-GB" w:eastAsia="en-US"/>
        </w:rPr>
        <w:t>When a student misses the Final Exam, they are expected to contact the Academic Counselling office of</w:t>
      </w:r>
    </w:p>
    <w:p w14:paraId="65AE9792" w14:textId="77777777" w:rsidR="003414BD" w:rsidRPr="003414BD" w:rsidRDefault="003414BD" w:rsidP="003414BD">
      <w:pPr>
        <w:autoSpaceDE w:val="0"/>
        <w:autoSpaceDN w:val="0"/>
        <w:adjustRightInd w:val="0"/>
        <w:rPr>
          <w:rFonts w:eastAsiaTheme="minorHAnsi"/>
          <w:lang w:val="en-GB" w:eastAsia="en-US"/>
        </w:rPr>
      </w:pPr>
      <w:r w:rsidRPr="003414BD">
        <w:rPr>
          <w:rFonts w:eastAsiaTheme="minorHAnsi"/>
          <w:lang w:val="en-GB" w:eastAsia="en-US"/>
        </w:rPr>
        <w:t>their Faculty of Registration as soon as they can do so. The Academic Counselling office will assess the</w:t>
      </w:r>
    </w:p>
    <w:p w14:paraId="75F9A8C2" w14:textId="77777777" w:rsidR="003414BD" w:rsidRPr="003414BD" w:rsidRDefault="003414BD" w:rsidP="003414BD">
      <w:pPr>
        <w:autoSpaceDE w:val="0"/>
        <w:autoSpaceDN w:val="0"/>
        <w:adjustRightInd w:val="0"/>
        <w:rPr>
          <w:rFonts w:eastAsiaTheme="minorHAnsi"/>
          <w:lang w:val="en-GB" w:eastAsia="en-US"/>
        </w:rPr>
      </w:pPr>
      <w:r w:rsidRPr="003414BD">
        <w:rPr>
          <w:rFonts w:eastAsiaTheme="minorHAnsi"/>
          <w:lang w:val="en-GB" w:eastAsia="en-US"/>
        </w:rPr>
        <w:t>eligibility of the student to be granted an Academic Consideration. If an Academic Consideration has</w:t>
      </w:r>
    </w:p>
    <w:p w14:paraId="05CC09D3" w14:textId="77777777" w:rsidR="003414BD" w:rsidRPr="003414BD" w:rsidRDefault="003414BD" w:rsidP="003414BD">
      <w:pPr>
        <w:autoSpaceDE w:val="0"/>
        <w:autoSpaceDN w:val="0"/>
        <w:adjustRightInd w:val="0"/>
        <w:rPr>
          <w:rFonts w:eastAsiaTheme="minorHAnsi"/>
          <w:lang w:val="en-GB" w:eastAsia="en-US"/>
        </w:rPr>
      </w:pPr>
      <w:r w:rsidRPr="003414BD">
        <w:rPr>
          <w:rFonts w:eastAsiaTheme="minorHAnsi"/>
          <w:lang w:val="en-GB" w:eastAsia="en-US"/>
        </w:rPr>
        <w:t>been granted, the student will be allowed to write the Special Examination (the name given by the</w:t>
      </w:r>
    </w:p>
    <w:p w14:paraId="294F78D7" w14:textId="7FA193FA" w:rsidR="003414BD" w:rsidRPr="003414BD" w:rsidRDefault="003414BD" w:rsidP="003414BD">
      <w:pPr>
        <w:rPr>
          <w:color w:val="007F00"/>
        </w:rPr>
      </w:pPr>
      <w:r w:rsidRPr="003414BD">
        <w:rPr>
          <w:rFonts w:eastAsiaTheme="minorHAnsi"/>
          <w:lang w:val="en-GB" w:eastAsia="en-US"/>
        </w:rPr>
        <w:t>University to a makeup Final Exam).</w:t>
      </w:r>
    </w:p>
    <w:p w14:paraId="3CAA8E5D" w14:textId="77777777" w:rsidR="00534549" w:rsidRDefault="00534549" w:rsidP="00FF3C4E">
      <w:pPr>
        <w:rPr>
          <w:color w:val="007F00"/>
        </w:rPr>
      </w:pPr>
    </w:p>
    <w:p w14:paraId="40A3AF5F" w14:textId="77777777" w:rsidR="00376D37" w:rsidRDefault="00E51661" w:rsidP="00534549">
      <w:r>
        <w:lastRenderedPageBreak/>
        <w:t>When a</w:t>
      </w:r>
      <w:r w:rsidR="002B7A9E">
        <w:t xml:space="preserve"> student</w:t>
      </w:r>
      <w:r w:rsidR="00534549" w:rsidRPr="008D36EC">
        <w:t xml:space="preserve"> miss</w:t>
      </w:r>
      <w:r w:rsidR="00F4318B">
        <w:t>es</w:t>
      </w:r>
      <w:r w:rsidR="00534549" w:rsidRPr="008D36EC">
        <w:t xml:space="preserve"> the Final Exam</w:t>
      </w:r>
      <w:r>
        <w:t xml:space="preserve"> and their </w:t>
      </w:r>
      <w:r w:rsidR="005773FF">
        <w:t xml:space="preserve">Academic Consideration </w:t>
      </w:r>
      <w:r>
        <w:t>has been granted, they will be allowed</w:t>
      </w:r>
      <w:r w:rsidR="00534549" w:rsidRPr="008D36EC">
        <w:t xml:space="preserve"> to write the Special Exam</w:t>
      </w:r>
      <w:r w:rsidR="00534549">
        <w:t>ination</w:t>
      </w:r>
      <w:r w:rsidR="00534549" w:rsidRPr="008D36EC">
        <w:t xml:space="preserve"> (the name given by the </w:t>
      </w:r>
      <w:r w:rsidR="00534549">
        <w:t>U</w:t>
      </w:r>
      <w:r w:rsidR="00534549" w:rsidRPr="008D36EC">
        <w:t>niversity to a makeup Final Exam).</w:t>
      </w:r>
      <w:r w:rsidR="00534549">
        <w:t xml:space="preserve"> </w:t>
      </w:r>
    </w:p>
    <w:p w14:paraId="1FFE7520" w14:textId="77777777" w:rsidR="00376D37" w:rsidRDefault="00376D37" w:rsidP="00534549"/>
    <w:p w14:paraId="4450A824" w14:textId="628B95CB" w:rsidR="00534549" w:rsidRPr="00534549" w:rsidRDefault="00534549" w:rsidP="00534549">
      <w:r>
        <w:rPr>
          <w:bCs/>
        </w:rPr>
        <w:t xml:space="preserve">See the Academic Calendar for details (under </w:t>
      </w:r>
      <w:hyperlink r:id="rId9" w:anchor="SubHeading_70" w:history="1">
        <w:r w:rsidRPr="00504B32">
          <w:rPr>
            <w:rStyle w:val="Hyperlink"/>
            <w:rFonts w:cs="Arial (Body CS)"/>
            <w:bCs/>
          </w:rPr>
          <w:t>Special Examinations</w:t>
        </w:r>
      </w:hyperlink>
      <w:r>
        <w:rPr>
          <w:bCs/>
        </w:rPr>
        <w:t>)</w:t>
      </w:r>
      <w:r w:rsidR="00E51661">
        <w:rPr>
          <w:bCs/>
        </w:rPr>
        <w:t xml:space="preserve">, especially for those </w:t>
      </w:r>
      <w:r w:rsidR="000D2A40">
        <w:rPr>
          <w:bCs/>
        </w:rPr>
        <w:t xml:space="preserve">who miss multiple final exams </w:t>
      </w:r>
      <w:r w:rsidR="0005651E">
        <w:rPr>
          <w:bCs/>
        </w:rPr>
        <w:t>with</w:t>
      </w:r>
      <w:r w:rsidR="000D2A40">
        <w:rPr>
          <w:bCs/>
        </w:rPr>
        <w:t xml:space="preserve">in one examination period. </w:t>
      </w:r>
    </w:p>
    <w:p w14:paraId="253ABBBA" w14:textId="77777777" w:rsidR="00FF3C4E" w:rsidRDefault="00FF3C4E" w:rsidP="00CA408D">
      <w:pPr>
        <w:rPr>
          <w:color w:val="000000" w:themeColor="text1"/>
        </w:rPr>
      </w:pPr>
    </w:p>
    <w:p w14:paraId="7BBFFF3D" w14:textId="77777777" w:rsidR="00376D37" w:rsidRDefault="00376D37" w:rsidP="00376D37">
      <w:pPr>
        <w:autoSpaceDE w:val="0"/>
        <w:autoSpaceDN w:val="0"/>
        <w:adjustRightInd w:val="0"/>
        <w:rPr>
          <w:rFonts w:eastAsiaTheme="minorHAnsi"/>
          <w:i/>
          <w:iCs/>
          <w:lang w:val="en-GB" w:eastAsia="en-US"/>
        </w:rPr>
      </w:pPr>
      <w:r>
        <w:rPr>
          <w:b/>
          <w:bCs/>
          <w:color w:val="000000" w:themeColor="text1"/>
        </w:rPr>
        <w:t>Coursework with Assessment Flexibility</w:t>
      </w:r>
      <w:r>
        <w:rPr>
          <w:rFonts w:eastAsiaTheme="minorHAnsi"/>
          <w:i/>
          <w:iCs/>
          <w:lang w:val="en-GB" w:eastAsia="en-US"/>
        </w:rPr>
        <w:t xml:space="preserve"> </w:t>
      </w:r>
    </w:p>
    <w:p w14:paraId="3D8C296E" w14:textId="42060379" w:rsidR="00376D37" w:rsidRP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By policy, instructors may deny Academic Consideration requests for the following assessments with</w:t>
      </w:r>
    </w:p>
    <w:p w14:paraId="451E2A17" w14:textId="77777777" w:rsid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built-in flexibility:</w:t>
      </w:r>
    </w:p>
    <w:p w14:paraId="61EDF5A8" w14:textId="77777777" w:rsidR="00376D37" w:rsidRPr="00376D37" w:rsidRDefault="00376D37" w:rsidP="00376D37">
      <w:pPr>
        <w:autoSpaceDE w:val="0"/>
        <w:autoSpaceDN w:val="0"/>
        <w:adjustRightInd w:val="0"/>
        <w:rPr>
          <w:rFonts w:eastAsiaTheme="minorHAnsi"/>
          <w:lang w:val="en-GB" w:eastAsia="en-US"/>
        </w:rPr>
      </w:pPr>
    </w:p>
    <w:p w14:paraId="314198FC" w14:textId="77777777" w:rsidR="00376D37" w:rsidRDefault="00376D37" w:rsidP="00376D37">
      <w:pPr>
        <w:autoSpaceDE w:val="0"/>
        <w:autoSpaceDN w:val="0"/>
        <w:adjustRightInd w:val="0"/>
        <w:rPr>
          <w:rFonts w:eastAsiaTheme="minorHAnsi"/>
          <w:b/>
          <w:bCs/>
          <w:lang w:val="en-GB" w:eastAsia="en-US"/>
        </w:rPr>
      </w:pPr>
      <w:r w:rsidRPr="00376D37">
        <w:rPr>
          <w:rFonts w:eastAsiaTheme="minorHAnsi"/>
          <w:b/>
          <w:bCs/>
          <w:lang w:val="en-GB" w:eastAsia="en-US"/>
        </w:rPr>
        <w:t>Flexible Completion</w:t>
      </w:r>
    </w:p>
    <w:p w14:paraId="393AFAB8" w14:textId="77777777" w:rsidR="00376D37" w:rsidRPr="00376D37" w:rsidRDefault="00376D37" w:rsidP="00376D37">
      <w:pPr>
        <w:autoSpaceDE w:val="0"/>
        <w:autoSpaceDN w:val="0"/>
        <w:adjustRightInd w:val="0"/>
        <w:rPr>
          <w:rFonts w:eastAsiaTheme="minorHAnsi"/>
          <w:b/>
          <w:bCs/>
          <w:lang w:val="en-GB" w:eastAsia="en-US"/>
        </w:rPr>
      </w:pPr>
    </w:p>
    <w:p w14:paraId="3C96D337" w14:textId="05BB8548" w:rsidR="00376D37" w:rsidRPr="00376D37" w:rsidRDefault="00376D37" w:rsidP="00376D37">
      <w:pPr>
        <w:autoSpaceDE w:val="0"/>
        <w:autoSpaceDN w:val="0"/>
        <w:adjustRightInd w:val="0"/>
        <w:rPr>
          <w:rFonts w:eastAsiaTheme="minorHAnsi"/>
          <w:lang w:val="en-GB" w:eastAsia="en-US"/>
        </w:rPr>
      </w:pPr>
      <w:r w:rsidRPr="00376D37">
        <w:rPr>
          <w:rFonts w:eastAsiaTheme="minorHAnsi"/>
          <w:b/>
          <w:bCs/>
          <w:lang w:val="en-GB" w:eastAsia="en-US"/>
        </w:rPr>
        <w:t>Assignments.</w:t>
      </w:r>
      <w:r w:rsidRPr="00376D37">
        <w:rPr>
          <w:rFonts w:eastAsiaTheme="minorHAnsi"/>
          <w:lang w:val="en-GB" w:eastAsia="en-US"/>
        </w:rPr>
        <w:t xml:space="preserve"> This course has 1</w:t>
      </w:r>
      <w:r w:rsidR="00B13242">
        <w:rPr>
          <w:rFonts w:eastAsiaTheme="minorHAnsi"/>
          <w:lang w:val="en-GB" w:eastAsia="en-US"/>
        </w:rPr>
        <w:t>0</w:t>
      </w:r>
      <w:r w:rsidRPr="00376D37">
        <w:rPr>
          <w:rFonts w:eastAsiaTheme="minorHAnsi"/>
          <w:lang w:val="en-GB" w:eastAsia="en-US"/>
        </w:rPr>
        <w:t xml:space="preserve"> </w:t>
      </w:r>
      <w:r w:rsidR="00B13242">
        <w:rPr>
          <w:rFonts w:eastAsiaTheme="minorHAnsi"/>
          <w:lang w:val="en-GB" w:eastAsia="en-US"/>
        </w:rPr>
        <w:t>a</w:t>
      </w:r>
      <w:r w:rsidRPr="00376D37">
        <w:rPr>
          <w:rFonts w:eastAsiaTheme="minorHAnsi"/>
          <w:lang w:val="en-GB" w:eastAsia="en-US"/>
        </w:rPr>
        <w:t xml:space="preserve">ssignments, and the </w:t>
      </w:r>
      <w:r w:rsidR="00B13242">
        <w:rPr>
          <w:rFonts w:eastAsiaTheme="minorHAnsi"/>
          <w:lang w:val="en-GB" w:eastAsia="en-US"/>
        </w:rPr>
        <w:t>8</w:t>
      </w:r>
      <w:r w:rsidRPr="00376D37">
        <w:rPr>
          <w:rFonts w:eastAsiaTheme="minorHAnsi"/>
          <w:lang w:val="en-GB" w:eastAsia="en-US"/>
        </w:rPr>
        <w:t xml:space="preserve"> assignments with the highest marks are</w:t>
      </w:r>
    </w:p>
    <w:p w14:paraId="0131AC64" w14:textId="77777777" w:rsidR="00376D37" w:rsidRP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counted towards your final grade. Should extenuating circumstances arise, students do not need to</w:t>
      </w:r>
    </w:p>
    <w:p w14:paraId="69AF2FC6" w14:textId="2F4F98C3" w:rsidR="00376D37" w:rsidRP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 xml:space="preserve">request Academic Consideration for the first 2 missed assignments. Academic </w:t>
      </w:r>
      <w:r>
        <w:rPr>
          <w:rFonts w:eastAsiaTheme="minorHAnsi"/>
          <w:lang w:val="en-GB" w:eastAsia="en-US"/>
        </w:rPr>
        <w:t>C</w:t>
      </w:r>
      <w:r w:rsidRPr="00376D37">
        <w:rPr>
          <w:rFonts w:eastAsiaTheme="minorHAnsi"/>
          <w:lang w:val="en-GB" w:eastAsia="en-US"/>
        </w:rPr>
        <w:t>onsideration requests</w:t>
      </w:r>
    </w:p>
    <w:p w14:paraId="34206D96" w14:textId="4E599EEF" w:rsid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will be denied for the first 2 missed assignments. It will not be necessary to request Academic</w:t>
      </w:r>
      <w:r>
        <w:rPr>
          <w:rFonts w:eastAsiaTheme="minorHAnsi"/>
          <w:lang w:val="en-GB" w:eastAsia="en-US"/>
        </w:rPr>
        <w:t xml:space="preserve"> </w:t>
      </w:r>
      <w:r w:rsidRPr="00376D37">
        <w:rPr>
          <w:rFonts w:eastAsiaTheme="minorHAnsi"/>
          <w:lang w:val="en-GB" w:eastAsia="en-US"/>
        </w:rPr>
        <w:t>Considerations</w:t>
      </w:r>
      <w:r>
        <w:rPr>
          <w:rFonts w:eastAsiaTheme="minorHAnsi"/>
          <w:lang w:val="en-GB" w:eastAsia="en-US"/>
        </w:rPr>
        <w:t xml:space="preserve"> </w:t>
      </w:r>
      <w:r w:rsidRPr="00376D37">
        <w:rPr>
          <w:rFonts w:eastAsiaTheme="minorHAnsi"/>
          <w:lang w:val="en-GB" w:eastAsia="en-US"/>
        </w:rPr>
        <w:t>for any additional missed assignments. These additional missed assignments will be automatically</w:t>
      </w:r>
      <w:r>
        <w:rPr>
          <w:rFonts w:eastAsiaTheme="minorHAnsi"/>
          <w:lang w:val="en-GB" w:eastAsia="en-US"/>
        </w:rPr>
        <w:t xml:space="preserve"> </w:t>
      </w:r>
      <w:r w:rsidRPr="00376D37">
        <w:rPr>
          <w:rFonts w:eastAsiaTheme="minorHAnsi"/>
          <w:lang w:val="en-GB" w:eastAsia="en-US"/>
        </w:rPr>
        <w:t xml:space="preserve">transferred to the </w:t>
      </w:r>
      <w:r>
        <w:rPr>
          <w:rFonts w:eastAsiaTheme="minorHAnsi"/>
          <w:lang w:val="en-GB" w:eastAsia="en-US"/>
        </w:rPr>
        <w:t>F</w:t>
      </w:r>
      <w:r w:rsidRPr="00376D37">
        <w:rPr>
          <w:rFonts w:eastAsiaTheme="minorHAnsi"/>
          <w:lang w:val="en-GB" w:eastAsia="en-US"/>
        </w:rPr>
        <w:t xml:space="preserve">inal </w:t>
      </w:r>
      <w:r>
        <w:rPr>
          <w:rFonts w:eastAsiaTheme="minorHAnsi"/>
          <w:lang w:val="en-GB" w:eastAsia="en-US"/>
        </w:rPr>
        <w:t>E</w:t>
      </w:r>
      <w:r w:rsidRPr="00376D37">
        <w:rPr>
          <w:rFonts w:eastAsiaTheme="minorHAnsi"/>
          <w:lang w:val="en-GB" w:eastAsia="en-US"/>
        </w:rPr>
        <w:t>xam.</w:t>
      </w:r>
    </w:p>
    <w:p w14:paraId="484EF62F" w14:textId="77777777" w:rsidR="00376D37" w:rsidRDefault="00376D37" w:rsidP="00376D37">
      <w:pPr>
        <w:autoSpaceDE w:val="0"/>
        <w:autoSpaceDN w:val="0"/>
        <w:adjustRightInd w:val="0"/>
        <w:rPr>
          <w:rFonts w:eastAsiaTheme="minorHAnsi"/>
          <w:lang w:val="en-GB" w:eastAsia="en-US"/>
        </w:rPr>
      </w:pPr>
    </w:p>
    <w:p w14:paraId="3EB38CD9" w14:textId="77777777" w:rsidR="00376D37" w:rsidRPr="00376D37" w:rsidRDefault="00376D37" w:rsidP="00376D37">
      <w:pPr>
        <w:autoSpaceDE w:val="0"/>
        <w:autoSpaceDN w:val="0"/>
        <w:adjustRightInd w:val="0"/>
        <w:rPr>
          <w:rFonts w:eastAsiaTheme="minorHAnsi"/>
          <w:b/>
          <w:bCs/>
          <w:lang w:val="en-GB" w:eastAsia="en-US"/>
        </w:rPr>
      </w:pPr>
      <w:r w:rsidRPr="00376D37">
        <w:rPr>
          <w:rFonts w:eastAsiaTheme="minorHAnsi"/>
          <w:b/>
          <w:bCs/>
          <w:lang w:val="en-GB" w:eastAsia="en-US"/>
        </w:rPr>
        <w:t>Deadline with a No-Late-Penalty Period</w:t>
      </w:r>
    </w:p>
    <w:p w14:paraId="75D8F29C" w14:textId="77777777" w:rsidR="00376D37" w:rsidRDefault="00376D37" w:rsidP="00376D37">
      <w:pPr>
        <w:autoSpaceDE w:val="0"/>
        <w:autoSpaceDN w:val="0"/>
        <w:adjustRightInd w:val="0"/>
        <w:rPr>
          <w:rFonts w:eastAsiaTheme="minorHAnsi"/>
          <w:lang w:val="en-GB" w:eastAsia="en-US"/>
        </w:rPr>
      </w:pPr>
    </w:p>
    <w:p w14:paraId="092F2EFC" w14:textId="52D85916" w:rsidR="00376D37" w:rsidRPr="00376D37" w:rsidRDefault="00376D37" w:rsidP="00376D37">
      <w:pPr>
        <w:autoSpaceDE w:val="0"/>
        <w:autoSpaceDN w:val="0"/>
        <w:adjustRightInd w:val="0"/>
        <w:rPr>
          <w:rFonts w:eastAsiaTheme="minorHAnsi"/>
          <w:lang w:val="en-GB" w:eastAsia="en-US"/>
        </w:rPr>
      </w:pPr>
      <w:r w:rsidRPr="00376D37">
        <w:rPr>
          <w:rFonts w:eastAsiaTheme="minorHAnsi"/>
          <w:b/>
          <w:bCs/>
          <w:lang w:val="en-GB" w:eastAsia="en-US"/>
        </w:rPr>
        <w:t>Assignments.</w:t>
      </w:r>
      <w:r w:rsidRPr="00376D37">
        <w:rPr>
          <w:rFonts w:eastAsiaTheme="minorHAnsi"/>
          <w:lang w:val="en-GB" w:eastAsia="en-US"/>
        </w:rPr>
        <w:t xml:space="preserve"> Students are expected to submit each of the 1</w:t>
      </w:r>
      <w:r w:rsidR="00B13242">
        <w:rPr>
          <w:rFonts w:eastAsiaTheme="minorHAnsi"/>
          <w:lang w:val="en-GB" w:eastAsia="en-US"/>
        </w:rPr>
        <w:t>0</w:t>
      </w:r>
      <w:r w:rsidRPr="00376D37">
        <w:rPr>
          <w:rFonts w:eastAsiaTheme="minorHAnsi"/>
          <w:lang w:val="en-GB" w:eastAsia="en-US"/>
        </w:rPr>
        <w:t xml:space="preserve"> assignments by the deadline listed.</w:t>
      </w:r>
    </w:p>
    <w:p w14:paraId="722A3E54" w14:textId="77777777" w:rsidR="00376D37" w:rsidRP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Should extenuating circumstances arise, students do not need to request Academic Consideration and</w:t>
      </w:r>
    </w:p>
    <w:p w14:paraId="59A612FA" w14:textId="77777777" w:rsidR="00376D37" w:rsidRP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they are permitted to submit their assignment up to 48 hours past the deadline without a late penalty.</w:t>
      </w:r>
    </w:p>
    <w:p w14:paraId="5332E167" w14:textId="4AB5680B" w:rsidR="00376D37" w:rsidRP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 xml:space="preserve">After the No-Late-Penalty period, assignments will not be accepted and will be considered to </w:t>
      </w:r>
      <w:r w:rsidR="005D6B89">
        <w:rPr>
          <w:rFonts w:eastAsiaTheme="minorHAnsi"/>
          <w:lang w:val="en-GB" w:eastAsia="en-US"/>
        </w:rPr>
        <w:t>have been</w:t>
      </w:r>
    </w:p>
    <w:p w14:paraId="61FE0B6D" w14:textId="77777777" w:rsidR="00376D37" w:rsidRP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missed. As already stated, there is no reason to request Academic Considerations. If a student has</w:t>
      </w:r>
    </w:p>
    <w:p w14:paraId="6A093AB9" w14:textId="5052C6A2" w:rsidR="00376D37" w:rsidRP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 xml:space="preserve">missed more than </w:t>
      </w:r>
      <w:r w:rsidR="005D6B89">
        <w:rPr>
          <w:rFonts w:eastAsiaTheme="minorHAnsi"/>
          <w:lang w:val="en-GB" w:eastAsia="en-US"/>
        </w:rPr>
        <w:t>two</w:t>
      </w:r>
      <w:r w:rsidRPr="00376D37">
        <w:rPr>
          <w:rFonts w:eastAsiaTheme="minorHAnsi"/>
          <w:lang w:val="en-GB" w:eastAsia="en-US"/>
        </w:rPr>
        <w:t xml:space="preserve"> assignments, and has failed to submit any subsequent assignment by the end of</w:t>
      </w:r>
    </w:p>
    <w:p w14:paraId="7F1EBB25" w14:textId="77777777" w:rsidR="00376D37" w:rsidRP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the No-Late-Penalty Period, the weight of that missed assignment will be automatically transferred</w:t>
      </w:r>
    </w:p>
    <w:p w14:paraId="01299952" w14:textId="1DF7B93E" w:rsidR="00376D37" w:rsidRPr="00376D37" w:rsidRDefault="00376D37" w:rsidP="00376D37">
      <w:pPr>
        <w:autoSpaceDE w:val="0"/>
        <w:autoSpaceDN w:val="0"/>
        <w:adjustRightInd w:val="0"/>
        <w:rPr>
          <w:rFonts w:eastAsiaTheme="minorHAnsi"/>
          <w:lang w:val="en-GB" w:eastAsia="en-US"/>
        </w:rPr>
      </w:pPr>
      <w:r w:rsidRPr="00376D37">
        <w:rPr>
          <w:rFonts w:eastAsiaTheme="minorHAnsi"/>
          <w:lang w:val="en-GB" w:eastAsia="en-US"/>
        </w:rPr>
        <w:t xml:space="preserve">to the </w:t>
      </w:r>
      <w:r w:rsidR="0065499E">
        <w:rPr>
          <w:rFonts w:eastAsiaTheme="minorHAnsi"/>
          <w:lang w:val="en-GB" w:eastAsia="en-US"/>
        </w:rPr>
        <w:t>F</w:t>
      </w:r>
      <w:r w:rsidRPr="00376D37">
        <w:rPr>
          <w:rFonts w:eastAsiaTheme="minorHAnsi"/>
          <w:lang w:val="en-GB" w:eastAsia="en-US"/>
        </w:rPr>
        <w:t xml:space="preserve">inal </w:t>
      </w:r>
      <w:r w:rsidR="0065499E">
        <w:rPr>
          <w:rFonts w:eastAsiaTheme="minorHAnsi"/>
          <w:lang w:val="en-GB" w:eastAsia="en-US"/>
        </w:rPr>
        <w:t>E</w:t>
      </w:r>
      <w:r w:rsidRPr="00376D37">
        <w:rPr>
          <w:rFonts w:eastAsiaTheme="minorHAnsi"/>
          <w:lang w:val="en-GB" w:eastAsia="en-US"/>
        </w:rPr>
        <w:t>xam</w:t>
      </w:r>
      <w:r w:rsidR="00D90777">
        <w:rPr>
          <w:rFonts w:eastAsiaTheme="minorHAnsi"/>
          <w:lang w:val="en-GB" w:eastAsia="en-US"/>
        </w:rPr>
        <w:t>.</w:t>
      </w:r>
    </w:p>
    <w:p w14:paraId="2F7B340D" w14:textId="6099E630" w:rsidR="003C6E2C" w:rsidRDefault="003C6E2C" w:rsidP="003C6E2C">
      <w:pPr>
        <w:rPr>
          <w:b/>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157305B9" w:rsidR="00F735AF" w:rsidRPr="00A34407" w:rsidRDefault="00FA2D05" w:rsidP="00F735AF">
      <w:r>
        <w:rPr>
          <w:b/>
          <w:bCs/>
        </w:rPr>
        <w:t xml:space="preserve">6.1 </w:t>
      </w:r>
      <w:r w:rsidR="00F735AF" w:rsidRPr="00A34407">
        <w:rPr>
          <w:b/>
          <w:bCs/>
        </w:rPr>
        <w:t>Religious Accommodation</w:t>
      </w:r>
    </w:p>
    <w:p w14:paraId="40E127D8" w14:textId="7548C0AD" w:rsidR="00297CEC" w:rsidRDefault="23EEECC8" w:rsidP="00F735AF">
      <w:pPr>
        <w:spacing w:after="120"/>
      </w:pPr>
      <w:r>
        <w:t xml:space="preserve">When conflicts </w:t>
      </w:r>
      <w:r w:rsidR="00FA2D05">
        <w:t xml:space="preserve">arise </w:t>
      </w:r>
      <w:r>
        <w:t xml:space="preserve">with a religious holiday that requires an absence from the University or prohibits certain activities, </w:t>
      </w:r>
      <w:r w:rsidRPr="0051421C">
        <w:t xml:space="preserve">students should request </w:t>
      </w:r>
      <w:r w:rsidR="44EE50F8" w:rsidRPr="0051421C">
        <w:t xml:space="preserve">an </w:t>
      </w:r>
      <w:r w:rsidRPr="0051421C">
        <w:t xml:space="preserve">accommodation for their absence in writing to the course instructor and/or the Academic </w:t>
      </w:r>
      <w:r w:rsidR="6C395A01" w:rsidRPr="0051421C">
        <w:t>Advising</w:t>
      </w:r>
      <w:r w:rsidRPr="0051421C">
        <w:t xml:space="preserve"> office of their Faculty of Registration.</w:t>
      </w:r>
      <w:r>
        <w:t xml:space="preserve">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w:t>
      </w:r>
      <w:r w:rsidR="0048727B" w:rsidRPr="0048727B">
        <w:t>one week prior to the writing of the test</w:t>
      </w:r>
      <w:r w:rsidR="0048727B">
        <w:t>).</w:t>
      </w:r>
      <w:r w:rsidR="006E4F11">
        <w:t xml:space="preserve"> </w:t>
      </w:r>
    </w:p>
    <w:p w14:paraId="39896799" w14:textId="780D29D1" w:rsidR="00F735AF" w:rsidRPr="002A30AF" w:rsidRDefault="23EEECC8" w:rsidP="002A30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10" w:history="1">
        <w:r w:rsidR="002A30AF" w:rsidRPr="007C4AD3">
          <w:rPr>
            <w:rStyle w:val="Hyperlink"/>
            <w:rFonts w:cs="Arial (Body CS)"/>
          </w:rPr>
          <w:t>https://www.edi.uwo.ca</w:t>
        </w:r>
      </w:hyperlink>
    </w:p>
    <w:p w14:paraId="6758309F" w14:textId="77777777" w:rsidR="00F735AF" w:rsidRPr="003C6E2C" w:rsidRDefault="00F735AF" w:rsidP="00F735AF"/>
    <w:p w14:paraId="40753EAC" w14:textId="60DCAADB" w:rsidR="00852477" w:rsidRPr="00E73DBD" w:rsidRDefault="00FA2D05" w:rsidP="00852477">
      <w:pPr>
        <w:ind w:right="-20"/>
        <w:rPr>
          <w:rFonts w:eastAsia="Cambria"/>
        </w:rPr>
      </w:pPr>
      <w:r>
        <w:rPr>
          <w:rFonts w:eastAsia="Cambria"/>
          <w:b/>
          <w:bCs/>
          <w:w w:val="105"/>
        </w:rPr>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6CF21649" w14:textId="36518D83" w:rsidR="00852477" w:rsidRDefault="00852477" w:rsidP="00FA2D05">
      <w:pPr>
        <w:spacing w:before="120"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51421C" w:rsidRDefault="00852477" w:rsidP="008D36EC">
      <w:pPr>
        <w:ind w:left="360" w:right="-13"/>
        <w:rPr>
          <w:rFonts w:eastAsia="Cambria" w:cs="Arial (Body CS)"/>
          <w:color w:val="0432FF"/>
          <w:sz w:val="23"/>
          <w:szCs w:val="23"/>
        </w:rPr>
      </w:pPr>
      <w:hyperlink r:id="rId11" w:history="1">
        <w:r w:rsidRPr="0051421C">
          <w:rPr>
            <w:rStyle w:val="Hyperlink"/>
            <w:rFonts w:eastAsia="Cambria" w:cs="Arial (Body CS)"/>
            <w:sz w:val="23"/>
            <w:szCs w:val="23"/>
          </w:rPr>
          <w:t>https://www.uwo.ca/univsec/pdf/academic_policies/appeals/Academic Accommodation_disabilities.pdf</w:t>
        </w:r>
      </w:hyperlink>
      <w:r w:rsidR="00F735AF" w:rsidRPr="0051421C">
        <w:rPr>
          <w:rFonts w:eastAsia="Cambria" w:cs="Arial (Body CS)"/>
          <w:color w:val="000000" w:themeColor="text1"/>
          <w:sz w:val="23"/>
          <w:szCs w:val="23"/>
        </w:rPr>
        <w:t>.</w:t>
      </w:r>
      <w:r w:rsidRPr="0051421C">
        <w:rPr>
          <w:rFonts w:eastAsia="Cambria" w:cs="Arial (Body CS)"/>
          <w:color w:val="0432FF"/>
          <w:sz w:val="23"/>
          <w:szCs w:val="23"/>
        </w:rPr>
        <w:t xml:space="preserve"> </w:t>
      </w:r>
    </w:p>
    <w:p w14:paraId="6231F94C" w14:textId="77777777" w:rsidR="00852477" w:rsidRDefault="00852477" w:rsidP="003C6E2C">
      <w:pPr>
        <w:rPr>
          <w:b/>
        </w:rPr>
      </w:pPr>
    </w:p>
    <w:p w14:paraId="4EF1E36A" w14:textId="1A3EE3BD" w:rsidR="00A92B9B" w:rsidRPr="00E73DBD" w:rsidRDefault="00FA2D05" w:rsidP="00A92B9B">
      <w:pPr>
        <w:ind w:right="-20"/>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12" w:history="1">
        <w:r w:rsidR="007D2A57">
          <w:rPr>
            <w:rStyle w:val="Hyperlink"/>
            <w:rFonts w:cs="Arial (Body CS)"/>
          </w:rPr>
          <w:t>https://www.registrar.uwo.ca/</w:t>
        </w:r>
      </w:hyperlink>
      <w:r w:rsidR="00103931" w:rsidRPr="00266229">
        <w:t xml:space="preserve">. </w:t>
      </w:r>
    </w:p>
    <w:p w14:paraId="3C0291E2" w14:textId="17B57019" w:rsidR="00DD63C6" w:rsidRDefault="00FA2D05" w:rsidP="002A30AF">
      <w:pPr>
        <w:spacing w:before="120"/>
      </w:pPr>
      <w:r w:rsidRPr="00FA2D05">
        <w:rPr>
          <w:b/>
          <w:bCs/>
        </w:rPr>
        <w:t>Use of @uwo.ca email:</w:t>
      </w:r>
      <w:r>
        <w:t xml:space="preserve"> </w:t>
      </w:r>
      <w:r w:rsidR="00DD63C6">
        <w:t>In accordance with policy,</w:t>
      </w:r>
      <w:r w:rsidR="002A30AF">
        <w:t xml:space="preserve"> </w:t>
      </w:r>
      <w:hyperlink r:id="rId13" w:history="1">
        <w:r w:rsidR="002A30AF" w:rsidRPr="007C4AD3">
          <w:rPr>
            <w:rStyle w:val="Hyperlink"/>
          </w:rPr>
          <w:t>https://www.uwo.ca/univsec/pdf/policies_procedures/section1/mapp113.pdf</w:t>
        </w:r>
      </w:hyperlink>
      <w:r w:rsidR="003A4361" w:rsidRPr="00266229">
        <w:rPr>
          <w:color w:val="000000" w:themeColor="text1"/>
        </w:rPr>
        <w:t>,</w:t>
      </w:r>
      <w:r w:rsidR="002A30AF">
        <w:t xml:space="preserve"> </w:t>
      </w:r>
      <w:r w:rsidR="00DD63C6">
        <w:t>t</w:t>
      </w:r>
      <w:r w:rsidR="00DD63C6" w:rsidRPr="00DD63C6">
        <w:t>he centrally administered e-mail account provided to students will</w:t>
      </w:r>
      <w:r w:rsidR="00DD63C6">
        <w:t xml:space="preserve"> be considered the individual’</w:t>
      </w:r>
      <w:r w:rsidR="00DD63C6" w:rsidRPr="00DD63C6">
        <w:t>s official university email address.</w:t>
      </w:r>
      <w:r w:rsidR="00121B8A">
        <w:t xml:space="preserve"> </w:t>
      </w:r>
      <w:r w:rsidR="00DD63C6" w:rsidRPr="00DD63C6">
        <w:t xml:space="preserve"> It is the responsibility of the account holder to ensure that e</w:t>
      </w:r>
      <w:r w:rsidR="002A30AF">
        <w:t>mails</w:t>
      </w:r>
      <w:r w:rsidR="00DD63C6" w:rsidRPr="00DD63C6">
        <w:t xml:space="preserve"> received from the University at </w:t>
      </w:r>
      <w:r w:rsidR="00AD70A6">
        <w:t>their</w:t>
      </w:r>
      <w:r w:rsidR="00DD63C6" w:rsidRPr="00DD63C6">
        <w:t xml:space="preserve"> official university address </w:t>
      </w:r>
      <w:r w:rsidR="002A30AF">
        <w:t>are</w:t>
      </w:r>
      <w:r w:rsidR="00DD63C6" w:rsidRPr="00DD63C6">
        <w:t xml:space="preserve"> attended to in a timely manner.</w:t>
      </w:r>
    </w:p>
    <w:p w14:paraId="30DBBA7B" w14:textId="452E50FE" w:rsidR="002A30AF" w:rsidRDefault="00FA2D05" w:rsidP="002A30AF">
      <w:pPr>
        <w:spacing w:before="120"/>
      </w:pPr>
      <w:r w:rsidRPr="00FA2D05">
        <w:rPr>
          <w:b/>
          <w:bCs/>
        </w:rPr>
        <w:t>Requests for Relief</w:t>
      </w:r>
      <w:r>
        <w:t xml:space="preserve"> (formally known as “appeals”)</w:t>
      </w:r>
    </w:p>
    <w:p w14:paraId="3BEFDE0E" w14:textId="453E0F90" w:rsidR="002A30AF" w:rsidRDefault="00FA2D05" w:rsidP="00FA2D05">
      <w:pPr>
        <w:spacing w:before="120"/>
      </w:pPr>
      <w:r>
        <w:t>Policy on Request for Relief from Academic Decision:</w:t>
      </w:r>
    </w:p>
    <w:p w14:paraId="3DFC8935" w14:textId="147F80CF" w:rsidR="00FA2D05" w:rsidRDefault="00FA2D05" w:rsidP="003C6E2C">
      <w:hyperlink r:id="rId14" w:history="1">
        <w:r w:rsidRPr="007C4AD3">
          <w:rPr>
            <w:rStyle w:val="Hyperlink"/>
          </w:rPr>
          <w:t>https://uwo.ca/univsec//pdf/academic_policies/appeals/requests_for_relief_from_academic_decisions.pdf</w:t>
        </w:r>
      </w:hyperlink>
      <w:r>
        <w:t xml:space="preserve"> </w:t>
      </w:r>
    </w:p>
    <w:p w14:paraId="6ACEF2A9" w14:textId="387CFEEA" w:rsidR="009A1E1C" w:rsidRDefault="00FA2D05" w:rsidP="00FA2D05">
      <w:pPr>
        <w:spacing w:before="120"/>
      </w:pPr>
      <w:r>
        <w:t>Procedures on Request for Relief from Academic Decision (Undergraduate):</w:t>
      </w:r>
    </w:p>
    <w:p w14:paraId="385D3026" w14:textId="3F6BB458" w:rsidR="00FA2D05" w:rsidRDefault="00FA2D05" w:rsidP="003C6E2C">
      <w:hyperlink r:id="rId15" w:history="1">
        <w:r w:rsidRPr="007C4AD3">
          <w:rPr>
            <w:rStyle w:val="Hyperlink"/>
          </w:rPr>
          <w:t>https://uwo.ca/univsec//pdf/academic_policies/appeals/undergrad_requests_for_relief_procedure.pdf</w:t>
        </w:r>
      </w:hyperlink>
      <w:r>
        <w:t xml:space="preserve"> </w:t>
      </w:r>
    </w:p>
    <w:p w14:paraId="329255FF" w14:textId="79106092" w:rsidR="00FA2D05" w:rsidRDefault="00FA2D05" w:rsidP="00FA2D05">
      <w:pPr>
        <w:spacing w:before="120"/>
      </w:pPr>
      <w:r>
        <w:t>Procedures on Request for Relief from Academic Decision (Graduate):</w:t>
      </w:r>
    </w:p>
    <w:p w14:paraId="4C109DA6" w14:textId="3BD082B6" w:rsidR="00FA2D05" w:rsidRDefault="00FA2D05" w:rsidP="003C6E2C">
      <w:hyperlink r:id="rId16" w:history="1">
        <w:r w:rsidRPr="007C4AD3">
          <w:rPr>
            <w:rStyle w:val="Hyperlink"/>
          </w:rPr>
          <w:t>https://uwo.ca/univsec//pdf/academic_policies/appeals/graduate_requests_for_relief_procedure.pdf</w:t>
        </w:r>
      </w:hyperlink>
      <w:r>
        <w:t xml:space="preserve"> </w:t>
      </w:r>
    </w:p>
    <w:p w14:paraId="653A236E" w14:textId="77777777" w:rsidR="00FA2D05" w:rsidRDefault="00FA2D05" w:rsidP="003C6E2C"/>
    <w:p w14:paraId="1FD94F08" w14:textId="65AED77F" w:rsidR="00103931" w:rsidRDefault="00FA2D05" w:rsidP="009C1E92">
      <w:pPr>
        <w:spacing w:after="120"/>
      </w:pPr>
      <w:r>
        <w:rPr>
          <w:b/>
          <w:bCs/>
        </w:rPr>
        <w:t xml:space="preserve">6.4 </w:t>
      </w:r>
      <w:r w:rsidR="003A1E08" w:rsidRPr="00873BD0">
        <w:rPr>
          <w:b/>
          <w:bCs/>
        </w:rPr>
        <w:t xml:space="preserve">Scholastic </w:t>
      </w:r>
      <w:r w:rsidR="00AC24C1">
        <w:rPr>
          <w:b/>
          <w:bCs/>
        </w:rPr>
        <w:t>O</w:t>
      </w:r>
      <w:r w:rsidR="003A1E08" w:rsidRPr="00873BD0">
        <w:rPr>
          <w:b/>
          <w:bCs/>
        </w:rPr>
        <w:t>ffences</w:t>
      </w:r>
      <w:r w:rsidR="003A1E08" w:rsidRPr="003A1E08">
        <w:t xml:space="preserve"> </w:t>
      </w:r>
    </w:p>
    <w:p w14:paraId="73A3F73E" w14:textId="2F1AF751" w:rsidR="00AC24C1" w:rsidRDefault="00FA2D05" w:rsidP="009C1E92">
      <w:pPr>
        <w:spacing w:after="120"/>
      </w:pPr>
      <w:r>
        <w:t xml:space="preserve">Policy on </w:t>
      </w:r>
      <w:r w:rsidR="00AC24C1">
        <w:t xml:space="preserve">Scholastic Offences: </w:t>
      </w:r>
      <w:hyperlink r:id="rId17" w:history="1">
        <w:r w:rsidR="00AC24C1" w:rsidRPr="007C4AD3">
          <w:rPr>
            <w:rStyle w:val="Hyperlink"/>
          </w:rPr>
          <w:t>https://uwo.ca/univsec//pdf/academic_policies/appeals/scholastic_offences.pdf</w:t>
        </w:r>
      </w:hyperlink>
    </w:p>
    <w:p w14:paraId="747A3DBA" w14:textId="37920D24" w:rsidR="00AC24C1" w:rsidRDefault="00FA2D05" w:rsidP="00AC24C1">
      <w:r>
        <w:t xml:space="preserve">Procedures on </w:t>
      </w:r>
      <w:r w:rsidR="00AC24C1">
        <w:t>Scholastic Offences:</w:t>
      </w:r>
    </w:p>
    <w:p w14:paraId="2CCCFE65" w14:textId="42716273" w:rsidR="00AC24C1" w:rsidRDefault="00AC24C1" w:rsidP="00A84E86">
      <w:hyperlink r:id="rId18" w:history="1">
        <w:r w:rsidRPr="007C4AD3">
          <w:rPr>
            <w:rStyle w:val="Hyperlink"/>
          </w:rPr>
          <w:t>https://uwo.ca/univsec//pdf/academic_policies/appeals/undergrad_scholastic_offence_procedure.pdf</w:t>
        </w:r>
      </w:hyperlink>
    </w:p>
    <w:p w14:paraId="5DD5B8E1" w14:textId="77777777" w:rsidR="00A84E86" w:rsidRDefault="00A84E86" w:rsidP="00A84E86">
      <w:pPr>
        <w:rPr>
          <w:b/>
          <w:bCs/>
        </w:rPr>
      </w:pPr>
    </w:p>
    <w:p w14:paraId="3C4B083F" w14:textId="3560E607" w:rsidR="00A84E86" w:rsidRPr="00A84E86" w:rsidRDefault="00A84E86" w:rsidP="00A84E86">
      <w:r w:rsidRPr="00A84E86">
        <w:rPr>
          <w:b/>
          <w:bCs/>
        </w:rPr>
        <w:t>Use of Electronic Devices During Assessments</w:t>
      </w:r>
    </w:p>
    <w:p w14:paraId="25883AD2" w14:textId="65B9FC66" w:rsidR="00A84E86" w:rsidRPr="00A84E86" w:rsidRDefault="00A84E86" w:rsidP="00A84E86">
      <w:pPr>
        <w:spacing w:before="120"/>
      </w:pPr>
      <w:r>
        <w:t>In</w:t>
      </w:r>
      <w:r w:rsidRPr="00A84E86">
        <w:t xml:space="preserve"> </w:t>
      </w:r>
      <w:r>
        <w:t xml:space="preserve">courses offered by </w:t>
      </w:r>
      <w:r w:rsidRPr="00A84E86">
        <w:t xml:space="preserve">the Faculty of Science, </w:t>
      </w:r>
      <w:r>
        <w:t xml:space="preserve">the </w:t>
      </w:r>
      <w:r w:rsidRPr="00A84E86">
        <w:t xml:space="preserve">possession of unauthorized electronic devices during any in-person assessment (such as tests, midterms, and final examinations) is strictly prohibited. This includes, but is not limited </w:t>
      </w:r>
      <w:proofErr w:type="gramStart"/>
      <w:r w:rsidRPr="00A84E86">
        <w:t>to:</w:t>
      </w:r>
      <w:proofErr w:type="gramEnd"/>
      <w:r w:rsidRPr="00A84E86">
        <w:t xml:space="preserve"> mobile phones, smart watches, smart glasses, and wireless earbuds or headphones.</w:t>
      </w:r>
    </w:p>
    <w:p w14:paraId="76454D46" w14:textId="77777777" w:rsidR="00A84E86" w:rsidRPr="00A84E86" w:rsidRDefault="00A84E86" w:rsidP="00A84E86">
      <w:pPr>
        <w:spacing w:before="120"/>
      </w:pPr>
      <w:r w:rsidRPr="00A84E86">
        <w:t>Unless explicitly stated otherwise in advance by the instructor, the presence of any such device at your desk, on your person, or within reach during an assessment will be treated as a </w:t>
      </w:r>
      <w:r w:rsidRPr="00A84E86">
        <w:rPr>
          <w:i/>
          <w:iCs/>
        </w:rPr>
        <w:t>scholastic offence</w:t>
      </w:r>
      <w:r w:rsidRPr="00A84E86">
        <w:t>, even if the device is not in use.</w:t>
      </w:r>
    </w:p>
    <w:p w14:paraId="5BB25F1A" w14:textId="77777777" w:rsidR="00A84E86" w:rsidRPr="00A84E86" w:rsidRDefault="00A84E86" w:rsidP="00A84E86">
      <w:pPr>
        <w:spacing w:before="120"/>
      </w:pPr>
      <w:r w:rsidRPr="00A84E86">
        <w:t>Only devices expressly permitted by the instructor (e.g., non-programmable calculators) may be brought into the assessment room. It is your responsibility to review and comply with these expectations.</w:t>
      </w:r>
    </w:p>
    <w:p w14:paraId="1387E54F" w14:textId="77777777" w:rsidR="00AC24C1" w:rsidRPr="00A84E86" w:rsidRDefault="00AC24C1" w:rsidP="00AC24C1">
      <w:pPr>
        <w:rPr>
          <w:color w:val="000000" w:themeColor="text1"/>
        </w:rPr>
      </w:pPr>
    </w:p>
    <w:p w14:paraId="2627AA23" w14:textId="61656B77" w:rsidR="00A84E86" w:rsidRPr="00A84E86" w:rsidRDefault="00A84E86" w:rsidP="00A84E86">
      <w:pPr>
        <w:rPr>
          <w:color w:val="000000" w:themeColor="text1"/>
        </w:rPr>
      </w:pPr>
      <w:r w:rsidRPr="00A84E86">
        <w:rPr>
          <w:b/>
          <w:bCs/>
          <w:color w:val="000000" w:themeColor="text1"/>
        </w:rPr>
        <w:t>Use of Generative AI Tools</w:t>
      </w:r>
    </w:p>
    <w:p w14:paraId="5AB6D083" w14:textId="77777777" w:rsidR="00A84E86" w:rsidRPr="00A84E86" w:rsidRDefault="00A84E86" w:rsidP="00A84E86">
      <w:pPr>
        <w:spacing w:before="120"/>
        <w:rPr>
          <w:color w:val="000000" w:themeColor="text1"/>
        </w:rPr>
      </w:pPr>
      <w:r w:rsidRPr="00A84E86">
        <w:rPr>
          <w:color w:val="000000" w:themeColor="text1"/>
        </w:rPr>
        <w:t>Unless otherwise stated, the use of generative AI tools (e.g., ChatGPT, Microsoft Copilot, Google Gemini, or similar platforms) is </w:t>
      </w:r>
      <w:r w:rsidRPr="00A84E86">
        <w:rPr>
          <w:b/>
          <w:bCs/>
          <w:color w:val="000000" w:themeColor="text1"/>
        </w:rPr>
        <w:t>not permitted</w:t>
      </w:r>
      <w:r w:rsidRPr="00A84E86">
        <w:rPr>
          <w:color w:val="000000" w:themeColor="text1"/>
        </w:rPr>
        <w:t xml:space="preserve"> in the completion of any course assessments, including but not limited </w:t>
      </w:r>
      <w:proofErr w:type="gramStart"/>
      <w:r w:rsidRPr="00A84E86">
        <w:rPr>
          <w:color w:val="000000" w:themeColor="text1"/>
        </w:rPr>
        <w:t>to:</w:t>
      </w:r>
      <w:proofErr w:type="gramEnd"/>
      <w:r w:rsidRPr="00A84E86">
        <w:rPr>
          <w:color w:val="000000" w:themeColor="text1"/>
        </w:rPr>
        <w:t xml:space="preserve"> assignments, lab reports, presentations, tests, and final examinations.</w:t>
      </w:r>
    </w:p>
    <w:p w14:paraId="326A1C97" w14:textId="77777777" w:rsidR="00A84E86" w:rsidRPr="00A84E86" w:rsidRDefault="00A84E86" w:rsidP="00A84E86">
      <w:pPr>
        <w:spacing w:before="120"/>
        <w:rPr>
          <w:color w:val="000000" w:themeColor="text1"/>
        </w:rPr>
      </w:pPr>
      <w:r w:rsidRPr="00A84E86">
        <w:rPr>
          <w:color w:val="000000" w:themeColor="text1"/>
        </w:rPr>
        <w:t>Using such tools for content generation, code writing, problem solving, translation, or summarization—when not explicitly allowed—will be treated as a </w:t>
      </w:r>
      <w:r w:rsidRPr="00A84E86">
        <w:rPr>
          <w:b/>
          <w:bCs/>
          <w:color w:val="000000" w:themeColor="text1"/>
        </w:rPr>
        <w:t>scholastic offence</w:t>
      </w:r>
      <w:r w:rsidRPr="00A84E86">
        <w:rPr>
          <w:color w:val="000000" w:themeColor="text1"/>
        </w:rPr>
        <w:t>.</w:t>
      </w:r>
    </w:p>
    <w:p w14:paraId="1D4D813B" w14:textId="0D984A6E" w:rsidR="003C6E2C" w:rsidRPr="005D6B89" w:rsidRDefault="00A84E86" w:rsidP="005D6B89">
      <w:pPr>
        <w:spacing w:before="120"/>
        <w:rPr>
          <w:color w:val="000000" w:themeColor="text1"/>
        </w:rPr>
      </w:pPr>
      <w:r w:rsidRPr="00A84E86">
        <w:rPr>
          <w:color w:val="000000" w:themeColor="text1"/>
        </w:rPr>
        <w:t>If the use of generative AI is permitted for a particular assessment, the conditions of use will be specified by the instructor in advance. If no such permission is granted, students must assume that use is prohibited.</w:t>
      </w:r>
      <w:r>
        <w:rPr>
          <w:color w:val="000000" w:themeColor="text1"/>
        </w:rPr>
        <w:t xml:space="preserve"> </w:t>
      </w:r>
      <w:r w:rsidRPr="00A84E86">
        <w:rPr>
          <w:color w:val="000000" w:themeColor="text1"/>
        </w:rPr>
        <w:t>It is your responsibility to seek clarification before using any AI tools in academic work.</w:t>
      </w:r>
    </w:p>
    <w:p w14:paraId="77E151E2" w14:textId="77777777" w:rsidR="0018608B" w:rsidRPr="003C6E2C" w:rsidRDefault="0018608B" w:rsidP="003C6E2C"/>
    <w:p w14:paraId="17051D86" w14:textId="422A606D" w:rsidR="00A92B9B" w:rsidRPr="00E73DBD" w:rsidRDefault="00FA2D05" w:rsidP="00A92B9B">
      <w:pPr>
        <w:ind w:right="-20"/>
        <w:rPr>
          <w:rFonts w:eastAsia="Cambria"/>
        </w:rPr>
      </w:pPr>
      <w:r>
        <w:rPr>
          <w:rFonts w:eastAsia="Cambria"/>
          <w:b/>
          <w:bCs/>
          <w:w w:val="105"/>
        </w:rPr>
        <w:t xml:space="preserve">6.5 </w:t>
      </w:r>
      <w:r w:rsidR="00A92B9B">
        <w:rPr>
          <w:rFonts w:eastAsia="Cambria"/>
          <w:b/>
          <w:bCs/>
          <w:w w:val="105"/>
        </w:rPr>
        <w:t>Support Services</w:t>
      </w:r>
    </w:p>
    <w:p w14:paraId="48C03F96" w14:textId="266C139D"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w:t>
      </w:r>
      <w:r w:rsidR="0051421C">
        <w:t>requests for relief</w:t>
      </w:r>
      <w:r>
        <w:t>, exam conflicts, and many other academic</w:t>
      </w:r>
      <w:r w:rsidR="00B82F2C">
        <w:t>-</w:t>
      </w:r>
      <w:r>
        <w:t xml:space="preserve">related matters: </w:t>
      </w:r>
      <w:hyperlink r:id="rId19"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20"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1B39239D"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21"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7A17ECA3"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0051421C">
        <w:t>If you have any questions regarding accommodations, y</w:t>
      </w:r>
      <w:r w:rsidRPr="00784562">
        <w:t xml:space="preserve">ou may also wish to contact </w:t>
      </w:r>
      <w:r w:rsidR="00121B8A">
        <w:t>Accessible Education</w:t>
      </w:r>
      <w:r w:rsidR="003A1E08">
        <w:t xml:space="preserve"> at</w:t>
      </w:r>
    </w:p>
    <w:p w14:paraId="2B5BDE69" w14:textId="77777777" w:rsidR="0051421C" w:rsidRDefault="004F11B9" w:rsidP="0051421C">
      <w:pPr>
        <w:spacing w:after="120"/>
        <w:ind w:left="360"/>
        <w:rPr>
          <w:color w:val="0000FF"/>
        </w:rPr>
      </w:pPr>
      <w:hyperlink r:id="rId22" w:history="1">
        <w:r w:rsidRPr="00DE03EB">
          <w:rPr>
            <w:rStyle w:val="Hyperlink"/>
          </w:rPr>
          <w:t>http://academicsupport.uwo.ca/accessible_education/index.html</w:t>
        </w:r>
      </w:hyperlink>
    </w:p>
    <w:p w14:paraId="25CF6DAC" w14:textId="02DE28AC" w:rsidR="00E170A0" w:rsidRPr="0051421C" w:rsidRDefault="0051421C" w:rsidP="0051421C">
      <w:pPr>
        <w:spacing w:after="120"/>
        <w:rPr>
          <w:color w:val="0000FF"/>
        </w:rPr>
      </w:pPr>
      <w:r>
        <w:rPr>
          <w:color w:val="FF0000"/>
        </w:rPr>
        <w:br/>
      </w:r>
      <w:r w:rsidR="00E170A0" w:rsidRPr="003C6E2C">
        <w:t xml:space="preserve">Learning-skills counsellors at </w:t>
      </w:r>
      <w:r w:rsidR="00E40E2C">
        <w:t>Learning Development and Success</w:t>
      </w:r>
      <w:r w:rsidR="00E170A0" w:rsidRPr="003C6E2C">
        <w:t xml:space="preserve"> (</w:t>
      </w:r>
      <w:hyperlink r:id="rId23" w:history="1">
        <w:r w:rsidR="00A411D6" w:rsidRPr="00DE03EB">
          <w:rPr>
            <w:rStyle w:val="Hyperlink"/>
          </w:rPr>
          <w:t>https://learning.uwo.ca</w:t>
        </w:r>
      </w:hyperlink>
      <w:r w:rsidR="00E170A0" w:rsidRPr="003C6E2C">
        <w:t xml:space="preserve">) are ready to help you improve your learning skills. </w:t>
      </w:r>
      <w:r w:rsidR="00E170A0">
        <w:t xml:space="preserve"> </w:t>
      </w:r>
      <w:r w:rsidR="00E170A0" w:rsidRPr="003C6E2C">
        <w:t>They offer presentations on strategies for improving time management, multiple-choice exam preparation/writing, textbook reading, and more.</w:t>
      </w:r>
      <w:r w:rsidR="00E170A0">
        <w:t xml:space="preserve"> </w:t>
      </w:r>
      <w:r w:rsidR="00E170A0"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1FCB00EA" w:rsidR="00556ECC" w:rsidRPr="001C0BCA" w:rsidRDefault="00556ECC">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hyperlink r:id="rId24" w:history="1">
        <w:r w:rsidRPr="00D96881">
          <w:rPr>
            <w:rStyle w:val="Hyperlink"/>
          </w:rPr>
          <w:t>https://www.uwo.ca/se/digital/</w:t>
        </w:r>
      </w:hyperlink>
      <w:r>
        <w:t>.</w:t>
      </w:r>
    </w:p>
    <w:p w14:paraId="6D9B34EA" w14:textId="77777777" w:rsidR="003C6E2C" w:rsidRPr="003C6E2C" w:rsidRDefault="003C6E2C" w:rsidP="003C6E2C"/>
    <w:p w14:paraId="2E8354A4" w14:textId="38093A37"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hyperlink r:id="rId25" w:history="1">
        <w:r w:rsidR="0044775F" w:rsidRPr="0044775F">
          <w:rPr>
            <w:rStyle w:val="Hyperlink"/>
            <w:lang w:val="en-US"/>
          </w:rPr>
          <w:t>https://westernusc.ca/services/</w:t>
        </w:r>
      </w:hyperlink>
      <w:r w:rsidRPr="00C72B92">
        <w:rPr>
          <w:color w:val="000000" w:themeColor="text1"/>
        </w:rPr>
        <w:t>.</w:t>
      </w:r>
    </w:p>
    <w:p w14:paraId="03F2C554" w14:textId="77777777" w:rsidR="003C54B8" w:rsidRDefault="003C54B8"/>
    <w:p w14:paraId="115C88E5" w14:textId="49EECDDA" w:rsidR="003545EC" w:rsidRDefault="004E3776" w:rsidP="00D06DE9">
      <w:r>
        <w:t xml:space="preserve"> </w:t>
      </w:r>
    </w:p>
    <w:sectPr w:rsidR="003545EC"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1"/>
  </w:num>
  <w:num w:numId="2" w16cid:durableId="1050150174">
    <w:abstractNumId w:val="0"/>
  </w:num>
  <w:num w:numId="3" w16cid:durableId="1777098073">
    <w:abstractNumId w:val="2"/>
  </w:num>
  <w:num w:numId="4" w16cid:durableId="1437095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27A96"/>
    <w:rsid w:val="000301D0"/>
    <w:rsid w:val="000411FB"/>
    <w:rsid w:val="0005651E"/>
    <w:rsid w:val="00056864"/>
    <w:rsid w:val="00060716"/>
    <w:rsid w:val="00063B29"/>
    <w:rsid w:val="000776C9"/>
    <w:rsid w:val="00081B36"/>
    <w:rsid w:val="00083DAF"/>
    <w:rsid w:val="000908FC"/>
    <w:rsid w:val="00093243"/>
    <w:rsid w:val="00093D84"/>
    <w:rsid w:val="000A1F30"/>
    <w:rsid w:val="000C6706"/>
    <w:rsid w:val="000D2A40"/>
    <w:rsid w:val="000D3A67"/>
    <w:rsid w:val="000E4BA4"/>
    <w:rsid w:val="000F7094"/>
    <w:rsid w:val="0010084D"/>
    <w:rsid w:val="00102B7B"/>
    <w:rsid w:val="00102C67"/>
    <w:rsid w:val="00103931"/>
    <w:rsid w:val="00107FF8"/>
    <w:rsid w:val="00121B8A"/>
    <w:rsid w:val="00133718"/>
    <w:rsid w:val="001448F1"/>
    <w:rsid w:val="001462DE"/>
    <w:rsid w:val="00147533"/>
    <w:rsid w:val="00150DE0"/>
    <w:rsid w:val="001532E2"/>
    <w:rsid w:val="00155D4E"/>
    <w:rsid w:val="00166B59"/>
    <w:rsid w:val="00181375"/>
    <w:rsid w:val="00181B74"/>
    <w:rsid w:val="00183544"/>
    <w:rsid w:val="00184D30"/>
    <w:rsid w:val="0018608B"/>
    <w:rsid w:val="001908BC"/>
    <w:rsid w:val="00193F63"/>
    <w:rsid w:val="001951E1"/>
    <w:rsid w:val="001A6DAD"/>
    <w:rsid w:val="001B0007"/>
    <w:rsid w:val="001B0513"/>
    <w:rsid w:val="001B3993"/>
    <w:rsid w:val="001C0BCA"/>
    <w:rsid w:val="001D26DE"/>
    <w:rsid w:val="001D445E"/>
    <w:rsid w:val="001D554E"/>
    <w:rsid w:val="001E1463"/>
    <w:rsid w:val="001E2348"/>
    <w:rsid w:val="001F2777"/>
    <w:rsid w:val="001F4348"/>
    <w:rsid w:val="002065A1"/>
    <w:rsid w:val="00206FDB"/>
    <w:rsid w:val="00211599"/>
    <w:rsid w:val="0022363F"/>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30AF"/>
    <w:rsid w:val="002A4F0B"/>
    <w:rsid w:val="002A611F"/>
    <w:rsid w:val="002B7A9E"/>
    <w:rsid w:val="002B7D47"/>
    <w:rsid w:val="002C3423"/>
    <w:rsid w:val="002D2EFB"/>
    <w:rsid w:val="002D5CA5"/>
    <w:rsid w:val="002D7ADD"/>
    <w:rsid w:val="002F6F57"/>
    <w:rsid w:val="003024DB"/>
    <w:rsid w:val="003037B0"/>
    <w:rsid w:val="003110D6"/>
    <w:rsid w:val="00311AA1"/>
    <w:rsid w:val="00320666"/>
    <w:rsid w:val="00322407"/>
    <w:rsid w:val="00326122"/>
    <w:rsid w:val="0033431A"/>
    <w:rsid w:val="003414BD"/>
    <w:rsid w:val="00344527"/>
    <w:rsid w:val="003545EC"/>
    <w:rsid w:val="00355D1E"/>
    <w:rsid w:val="0036257C"/>
    <w:rsid w:val="00373188"/>
    <w:rsid w:val="003733A0"/>
    <w:rsid w:val="00375C6E"/>
    <w:rsid w:val="00376D37"/>
    <w:rsid w:val="00384666"/>
    <w:rsid w:val="00384C9F"/>
    <w:rsid w:val="0038747F"/>
    <w:rsid w:val="003935C8"/>
    <w:rsid w:val="003A1E08"/>
    <w:rsid w:val="003A4361"/>
    <w:rsid w:val="003B25F7"/>
    <w:rsid w:val="003B4E1B"/>
    <w:rsid w:val="003C54B8"/>
    <w:rsid w:val="003C6E2C"/>
    <w:rsid w:val="003D29E7"/>
    <w:rsid w:val="003D4C2D"/>
    <w:rsid w:val="003E0231"/>
    <w:rsid w:val="003E333C"/>
    <w:rsid w:val="003F0C6D"/>
    <w:rsid w:val="00403821"/>
    <w:rsid w:val="00403CC2"/>
    <w:rsid w:val="00405E8C"/>
    <w:rsid w:val="00407E39"/>
    <w:rsid w:val="00430AEB"/>
    <w:rsid w:val="00430CBF"/>
    <w:rsid w:val="0043243D"/>
    <w:rsid w:val="004349F5"/>
    <w:rsid w:val="004365CA"/>
    <w:rsid w:val="0043694A"/>
    <w:rsid w:val="0044775F"/>
    <w:rsid w:val="00455123"/>
    <w:rsid w:val="00470F3D"/>
    <w:rsid w:val="00475F65"/>
    <w:rsid w:val="00485550"/>
    <w:rsid w:val="0048727B"/>
    <w:rsid w:val="00492AFE"/>
    <w:rsid w:val="004A0E85"/>
    <w:rsid w:val="004B1B27"/>
    <w:rsid w:val="004B6AB1"/>
    <w:rsid w:val="004C2CEA"/>
    <w:rsid w:val="004C311E"/>
    <w:rsid w:val="004C3FE9"/>
    <w:rsid w:val="004D3EEA"/>
    <w:rsid w:val="004D756E"/>
    <w:rsid w:val="004E3776"/>
    <w:rsid w:val="004F11B9"/>
    <w:rsid w:val="004F1FFF"/>
    <w:rsid w:val="004F3C01"/>
    <w:rsid w:val="004F4F29"/>
    <w:rsid w:val="004F7D4A"/>
    <w:rsid w:val="00504B32"/>
    <w:rsid w:val="005104E1"/>
    <w:rsid w:val="00510EC7"/>
    <w:rsid w:val="0051421C"/>
    <w:rsid w:val="00525BF1"/>
    <w:rsid w:val="00531567"/>
    <w:rsid w:val="00534549"/>
    <w:rsid w:val="00541B1F"/>
    <w:rsid w:val="00542843"/>
    <w:rsid w:val="00544B45"/>
    <w:rsid w:val="00545F6F"/>
    <w:rsid w:val="00556ECC"/>
    <w:rsid w:val="0056647E"/>
    <w:rsid w:val="005773FF"/>
    <w:rsid w:val="00587074"/>
    <w:rsid w:val="00590A97"/>
    <w:rsid w:val="005953FA"/>
    <w:rsid w:val="00597639"/>
    <w:rsid w:val="00597938"/>
    <w:rsid w:val="005A4D65"/>
    <w:rsid w:val="005A689C"/>
    <w:rsid w:val="005C1FF2"/>
    <w:rsid w:val="005D517E"/>
    <w:rsid w:val="005D51D6"/>
    <w:rsid w:val="005D5D82"/>
    <w:rsid w:val="005D6B89"/>
    <w:rsid w:val="005F122C"/>
    <w:rsid w:val="005F1956"/>
    <w:rsid w:val="00602582"/>
    <w:rsid w:val="00602718"/>
    <w:rsid w:val="006054F8"/>
    <w:rsid w:val="00610064"/>
    <w:rsid w:val="0062588C"/>
    <w:rsid w:val="006363A4"/>
    <w:rsid w:val="00637E77"/>
    <w:rsid w:val="006471DA"/>
    <w:rsid w:val="0065499E"/>
    <w:rsid w:val="00657692"/>
    <w:rsid w:val="00681697"/>
    <w:rsid w:val="006861F6"/>
    <w:rsid w:val="006A17AD"/>
    <w:rsid w:val="006A4040"/>
    <w:rsid w:val="006B60A1"/>
    <w:rsid w:val="006D2876"/>
    <w:rsid w:val="006D28B8"/>
    <w:rsid w:val="006E2716"/>
    <w:rsid w:val="006E33A7"/>
    <w:rsid w:val="006E4F11"/>
    <w:rsid w:val="006F2006"/>
    <w:rsid w:val="006F72FE"/>
    <w:rsid w:val="007169B1"/>
    <w:rsid w:val="00723EDE"/>
    <w:rsid w:val="00724514"/>
    <w:rsid w:val="00741ED3"/>
    <w:rsid w:val="00743E3E"/>
    <w:rsid w:val="00752121"/>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D2A57"/>
    <w:rsid w:val="007D561A"/>
    <w:rsid w:val="007E56B4"/>
    <w:rsid w:val="007E7FE7"/>
    <w:rsid w:val="007F006F"/>
    <w:rsid w:val="007F42D8"/>
    <w:rsid w:val="007F629F"/>
    <w:rsid w:val="00800BF2"/>
    <w:rsid w:val="0080269C"/>
    <w:rsid w:val="00806B1C"/>
    <w:rsid w:val="00812BA0"/>
    <w:rsid w:val="00814A9E"/>
    <w:rsid w:val="00816581"/>
    <w:rsid w:val="00816C72"/>
    <w:rsid w:val="008273D0"/>
    <w:rsid w:val="008301BF"/>
    <w:rsid w:val="0083099C"/>
    <w:rsid w:val="008331E2"/>
    <w:rsid w:val="00841112"/>
    <w:rsid w:val="00845B86"/>
    <w:rsid w:val="00852477"/>
    <w:rsid w:val="00856E2B"/>
    <w:rsid w:val="0086315A"/>
    <w:rsid w:val="0086594E"/>
    <w:rsid w:val="00867AFD"/>
    <w:rsid w:val="008720B1"/>
    <w:rsid w:val="0087265A"/>
    <w:rsid w:val="00873BD0"/>
    <w:rsid w:val="00886A2D"/>
    <w:rsid w:val="00897637"/>
    <w:rsid w:val="008A0453"/>
    <w:rsid w:val="008A162A"/>
    <w:rsid w:val="008A2AAA"/>
    <w:rsid w:val="008A3113"/>
    <w:rsid w:val="008A3BC7"/>
    <w:rsid w:val="008C038D"/>
    <w:rsid w:val="008C163A"/>
    <w:rsid w:val="008D36EC"/>
    <w:rsid w:val="008D53F6"/>
    <w:rsid w:val="008E37F3"/>
    <w:rsid w:val="008E4055"/>
    <w:rsid w:val="008F4182"/>
    <w:rsid w:val="00903DC5"/>
    <w:rsid w:val="009051E3"/>
    <w:rsid w:val="00907FCC"/>
    <w:rsid w:val="009160A7"/>
    <w:rsid w:val="00920424"/>
    <w:rsid w:val="009206BF"/>
    <w:rsid w:val="00923DE7"/>
    <w:rsid w:val="009261E5"/>
    <w:rsid w:val="00931DCF"/>
    <w:rsid w:val="00934152"/>
    <w:rsid w:val="009410F8"/>
    <w:rsid w:val="00966DA2"/>
    <w:rsid w:val="00966F69"/>
    <w:rsid w:val="009761AD"/>
    <w:rsid w:val="00980096"/>
    <w:rsid w:val="009841DC"/>
    <w:rsid w:val="009926DB"/>
    <w:rsid w:val="009A1E1C"/>
    <w:rsid w:val="009A1ECF"/>
    <w:rsid w:val="009B16A9"/>
    <w:rsid w:val="009C1E92"/>
    <w:rsid w:val="009C7507"/>
    <w:rsid w:val="009D1ED0"/>
    <w:rsid w:val="009D2AC7"/>
    <w:rsid w:val="009D571D"/>
    <w:rsid w:val="009D7F1B"/>
    <w:rsid w:val="009E0FDD"/>
    <w:rsid w:val="009E5B29"/>
    <w:rsid w:val="009F1F74"/>
    <w:rsid w:val="009F463E"/>
    <w:rsid w:val="00A01568"/>
    <w:rsid w:val="00A02138"/>
    <w:rsid w:val="00A021FA"/>
    <w:rsid w:val="00A03EB9"/>
    <w:rsid w:val="00A0467B"/>
    <w:rsid w:val="00A057BB"/>
    <w:rsid w:val="00A05D8F"/>
    <w:rsid w:val="00A10CC7"/>
    <w:rsid w:val="00A143B4"/>
    <w:rsid w:val="00A2310E"/>
    <w:rsid w:val="00A34407"/>
    <w:rsid w:val="00A411D6"/>
    <w:rsid w:val="00A472E6"/>
    <w:rsid w:val="00A53992"/>
    <w:rsid w:val="00A53DA7"/>
    <w:rsid w:val="00A611D5"/>
    <w:rsid w:val="00A72780"/>
    <w:rsid w:val="00A83929"/>
    <w:rsid w:val="00A84D9F"/>
    <w:rsid w:val="00A84E86"/>
    <w:rsid w:val="00A915C7"/>
    <w:rsid w:val="00A9170C"/>
    <w:rsid w:val="00A92B9B"/>
    <w:rsid w:val="00A93A92"/>
    <w:rsid w:val="00AA4030"/>
    <w:rsid w:val="00AA5E12"/>
    <w:rsid w:val="00AC24C1"/>
    <w:rsid w:val="00AC7C0C"/>
    <w:rsid w:val="00AD70A6"/>
    <w:rsid w:val="00AE213B"/>
    <w:rsid w:val="00AF03C1"/>
    <w:rsid w:val="00AF1222"/>
    <w:rsid w:val="00AF5B18"/>
    <w:rsid w:val="00B018DB"/>
    <w:rsid w:val="00B01AE0"/>
    <w:rsid w:val="00B1296A"/>
    <w:rsid w:val="00B13242"/>
    <w:rsid w:val="00B1618A"/>
    <w:rsid w:val="00B17CD5"/>
    <w:rsid w:val="00B22850"/>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7F92"/>
    <w:rsid w:val="00BD1C26"/>
    <w:rsid w:val="00BE1304"/>
    <w:rsid w:val="00BE6D96"/>
    <w:rsid w:val="00C169FF"/>
    <w:rsid w:val="00C22C65"/>
    <w:rsid w:val="00C25D9E"/>
    <w:rsid w:val="00C4015E"/>
    <w:rsid w:val="00C41206"/>
    <w:rsid w:val="00C5116C"/>
    <w:rsid w:val="00C5190A"/>
    <w:rsid w:val="00C53B15"/>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59A9"/>
    <w:rsid w:val="00CE3E7F"/>
    <w:rsid w:val="00CF10EE"/>
    <w:rsid w:val="00CF1F25"/>
    <w:rsid w:val="00CF2B11"/>
    <w:rsid w:val="00CF356B"/>
    <w:rsid w:val="00D0010C"/>
    <w:rsid w:val="00D04263"/>
    <w:rsid w:val="00D06DE9"/>
    <w:rsid w:val="00D079C4"/>
    <w:rsid w:val="00D15711"/>
    <w:rsid w:val="00D15A17"/>
    <w:rsid w:val="00D37546"/>
    <w:rsid w:val="00D37DB0"/>
    <w:rsid w:val="00D40EBE"/>
    <w:rsid w:val="00D4551F"/>
    <w:rsid w:val="00D5311A"/>
    <w:rsid w:val="00D56C10"/>
    <w:rsid w:val="00D60E36"/>
    <w:rsid w:val="00D674EE"/>
    <w:rsid w:val="00D7028B"/>
    <w:rsid w:val="00D75EA1"/>
    <w:rsid w:val="00D84CA7"/>
    <w:rsid w:val="00D90777"/>
    <w:rsid w:val="00D9475F"/>
    <w:rsid w:val="00D96881"/>
    <w:rsid w:val="00DA1AF5"/>
    <w:rsid w:val="00DB4423"/>
    <w:rsid w:val="00DC3B74"/>
    <w:rsid w:val="00DC5FC7"/>
    <w:rsid w:val="00DD63C6"/>
    <w:rsid w:val="00DE03EB"/>
    <w:rsid w:val="00DE4ECE"/>
    <w:rsid w:val="00DE7906"/>
    <w:rsid w:val="00DF46AA"/>
    <w:rsid w:val="00E10772"/>
    <w:rsid w:val="00E12209"/>
    <w:rsid w:val="00E170A0"/>
    <w:rsid w:val="00E25BFF"/>
    <w:rsid w:val="00E32710"/>
    <w:rsid w:val="00E328FB"/>
    <w:rsid w:val="00E32B76"/>
    <w:rsid w:val="00E40E2C"/>
    <w:rsid w:val="00E4375D"/>
    <w:rsid w:val="00E47206"/>
    <w:rsid w:val="00E51661"/>
    <w:rsid w:val="00E541E0"/>
    <w:rsid w:val="00E54959"/>
    <w:rsid w:val="00E563ED"/>
    <w:rsid w:val="00E60EFF"/>
    <w:rsid w:val="00E65023"/>
    <w:rsid w:val="00E6583A"/>
    <w:rsid w:val="00E73DBD"/>
    <w:rsid w:val="00E747BB"/>
    <w:rsid w:val="00E83945"/>
    <w:rsid w:val="00E84519"/>
    <w:rsid w:val="00E84F2E"/>
    <w:rsid w:val="00E85AA5"/>
    <w:rsid w:val="00E925CE"/>
    <w:rsid w:val="00EA5868"/>
    <w:rsid w:val="00EA7C54"/>
    <w:rsid w:val="00EB0085"/>
    <w:rsid w:val="00EB6248"/>
    <w:rsid w:val="00EB6FC6"/>
    <w:rsid w:val="00EC4A59"/>
    <w:rsid w:val="00EC4DCD"/>
    <w:rsid w:val="00EC6474"/>
    <w:rsid w:val="00EE69FD"/>
    <w:rsid w:val="00EF71E0"/>
    <w:rsid w:val="00F03A90"/>
    <w:rsid w:val="00F102FE"/>
    <w:rsid w:val="00F14154"/>
    <w:rsid w:val="00F16FC9"/>
    <w:rsid w:val="00F234F0"/>
    <w:rsid w:val="00F252C4"/>
    <w:rsid w:val="00F4318B"/>
    <w:rsid w:val="00F507D9"/>
    <w:rsid w:val="00F65817"/>
    <w:rsid w:val="00F735AF"/>
    <w:rsid w:val="00F779A9"/>
    <w:rsid w:val="00F77C85"/>
    <w:rsid w:val="00F84EB9"/>
    <w:rsid w:val="00F8667D"/>
    <w:rsid w:val="00F96DDB"/>
    <w:rsid w:val="00F97D01"/>
    <w:rsid w:val="00F97EAD"/>
    <w:rsid w:val="00FA2D05"/>
    <w:rsid w:val="00FA69FD"/>
    <w:rsid w:val="00FB2A3C"/>
    <w:rsid w:val="00FC5AE5"/>
    <w:rsid w:val="00FD4F0C"/>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B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wo.ca/academics/academic_considerations/" TargetMode="External"/><Relationship Id="rId13" Type="http://schemas.openxmlformats.org/officeDocument/2006/relationships/hyperlink" Target="https://www.uwo.ca/univsec/pdf/policies_procedures/section1/mapp113.pdf" TargetMode="External"/><Relationship Id="rId18" Type="http://schemas.openxmlformats.org/officeDocument/2006/relationships/hyperlink" Target="https://uwo.ca/univsec//pdf/academic_policies/appeals/undergrad_scholastic_offence_procedur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wo.ca/health/student_support/survivor_support/get-help.html" TargetMode="External"/><Relationship Id="rId7" Type="http://schemas.openxmlformats.org/officeDocument/2006/relationships/hyperlink" Target="http://academicsupport.uwo.ca/accessible_education/" TargetMode="External"/><Relationship Id="rId12" Type="http://schemas.openxmlformats.org/officeDocument/2006/relationships/hyperlink" Target="https://www.registrar.uwo.ca/" TargetMode="External"/><Relationship Id="rId17" Type="http://schemas.openxmlformats.org/officeDocument/2006/relationships/hyperlink" Target="https://uwo.ca/univsec//pdf/academic_policies/appeals/scholastic_offences.pdf" TargetMode="External"/><Relationship Id="rId25" Type="http://schemas.openxmlformats.org/officeDocument/2006/relationships/hyperlink" Target="https://westernusc.ca/services/" TargetMode="External"/><Relationship Id="rId2" Type="http://schemas.openxmlformats.org/officeDocument/2006/relationships/styles" Target="styles.xml"/><Relationship Id="rId16" Type="http://schemas.openxmlformats.org/officeDocument/2006/relationships/hyperlink" Target="https://uwo.ca/univsec//pdf/academic_policies/appeals/graduate_requests_for_relief_procedure.pdf" TargetMode="External"/><Relationship Id="rId20" Type="http://schemas.openxmlformats.org/officeDocument/2006/relationships/hyperlink" Target="https://uwo.ca/health/" TargetMode="External"/><Relationship Id="rId1" Type="http://schemas.openxmlformats.org/officeDocument/2006/relationships/numbering" Target="numbering.xml"/><Relationship Id="rId6" Type="http://schemas.openxmlformats.org/officeDocument/2006/relationships/hyperlink" Target="https://www.uwo.ca/univsec/pdf/academic_policies/appeals/academic_consideration_Sep24.pdf" TargetMode="External"/><Relationship Id="rId11" Type="http://schemas.openxmlformats.org/officeDocument/2006/relationships/hyperlink" Target="https://www.uwo.ca/univsec/pdf/academic_policies/appeals/Academic%20Accommodation_disabilities.pdf" TargetMode="External"/><Relationship Id="rId24" Type="http://schemas.openxmlformats.org/officeDocument/2006/relationships/hyperlink" Target="https://www.uwo.ca/se/digital/" TargetMode="External"/><Relationship Id="rId5" Type="http://schemas.openxmlformats.org/officeDocument/2006/relationships/image" Target="media/image1.png"/><Relationship Id="rId15" Type="http://schemas.openxmlformats.org/officeDocument/2006/relationships/hyperlink" Target="https://uwo.ca/univsec//pdf/academic_policies/appeals/undergrad_requests_for_relief_procedure.pdf" TargetMode="External"/><Relationship Id="rId23" Type="http://schemas.openxmlformats.org/officeDocument/2006/relationships/hyperlink" Target="https://learning.uwo.ca/" TargetMode="External"/><Relationship Id="rId10" Type="http://schemas.openxmlformats.org/officeDocument/2006/relationships/hyperlink" Target="https://www.edi.uwo.ca" TargetMode="External"/><Relationship Id="rId19" Type="http://schemas.openxmlformats.org/officeDocument/2006/relationships/hyperlink" Target="https://www.uwo.ca/sci/counselling/" TargetMode="External"/><Relationship Id="rId4" Type="http://schemas.openxmlformats.org/officeDocument/2006/relationships/webSettings" Target="webSettings.xml"/><Relationship Id="rId9" Type="http://schemas.openxmlformats.org/officeDocument/2006/relationships/hyperlink" Target="https://www.westerncalendar.uwo.ca/PolicyPages.cfm?Command=showCategory&amp;PolicyCategoryID=5&amp;SelectedCalendar=Live&amp;ArchiveID=" TargetMode="External"/><Relationship Id="rId14" Type="http://schemas.openxmlformats.org/officeDocument/2006/relationships/hyperlink" Target="https://uwo.ca/univsec//pdf/academic_policies/appeals/requests_for_relief_from_academic_decisions.pdf" TargetMode="External"/><Relationship Id="rId22" Type="http://schemas.openxmlformats.org/officeDocument/2006/relationships/hyperlink" Target="http://academicsupport.uwo.ca/accessible_education/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21950</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Aji Dhillon</cp:lastModifiedBy>
  <cp:revision>16</cp:revision>
  <dcterms:created xsi:type="dcterms:W3CDTF">2025-08-20T12:27:00Z</dcterms:created>
  <dcterms:modified xsi:type="dcterms:W3CDTF">2025-08-25T21:55:00Z</dcterms:modified>
</cp:coreProperties>
</file>