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59D756B"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457E5BEC">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 xml:space="preserve">Department of </w:t>
      </w:r>
      <w:r w:rsidR="00375903" w:rsidRPr="00851DB7">
        <w:rPr>
          <w:rFonts w:ascii="Avenir" w:hAnsi="Avenir" w:cs="Calibri"/>
          <w:b/>
          <w:bCs/>
          <w:color w:val="000000" w:themeColor="text1"/>
          <w:sz w:val="22"/>
          <w:szCs w:val="22"/>
        </w:rPr>
        <w:t>Mathematics</w:t>
      </w:r>
      <w:r w:rsidRPr="00851DB7">
        <w:rPr>
          <w:rFonts w:ascii="Avenir" w:hAnsi="Avenir" w:cs="Calibri"/>
          <w:b/>
          <w:bCs/>
          <w:color w:val="4F2683"/>
          <w:sz w:val="22"/>
          <w:szCs w:val="22"/>
        </w:rPr>
        <w:fldChar w:fldCharType="begin"/>
      </w:r>
      <w:r w:rsidR="00D40EBE" w:rsidRPr="00851DB7">
        <w:rPr>
          <w:rFonts w:ascii="Avenir" w:hAnsi="Avenir" w:cs="Calibri"/>
          <w:b/>
          <w:bCs/>
          <w:color w:val="4F2683"/>
          <w:sz w:val="22"/>
          <w:szCs w:val="22"/>
        </w:rPr>
        <w:instrText xml:space="preserve"> INCLUDEPICTURE "C:\\var\\folders\\8p\\r6vl783d6qg828r38lvg32ch0000gn\\T\\com.microsoft.Word\\WebArchiveCopyPasteTempFiles\\Sci_Stacked_PurpleGrey.png" \* MERGEFORMAT </w:instrText>
      </w:r>
      <w:r w:rsidRPr="00851DB7">
        <w:rPr>
          <w:rFonts w:ascii="Avenir" w:hAnsi="Avenir" w:cs="Calibri"/>
          <w:b/>
          <w:bCs/>
          <w:color w:val="4F2683"/>
          <w:sz w:val="22"/>
          <w:szCs w:val="22"/>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6B7BA46D" w:rsidR="003F0C6D" w:rsidRPr="00597639" w:rsidRDefault="00597639" w:rsidP="00597639">
      <w:pPr>
        <w:tabs>
          <w:tab w:val="center" w:pos="5040"/>
        </w:tabs>
        <w:rPr>
          <w:b/>
          <w:sz w:val="36"/>
          <w:szCs w:val="36"/>
        </w:rPr>
      </w:pPr>
      <w:r w:rsidRPr="00597639">
        <w:rPr>
          <w:b/>
          <w:sz w:val="36"/>
          <w:szCs w:val="36"/>
        </w:rPr>
        <w:tab/>
      </w:r>
      <w:r w:rsidR="00375903">
        <w:rPr>
          <w:b/>
          <w:color w:val="000000" w:themeColor="text1"/>
          <w:sz w:val="36"/>
          <w:szCs w:val="36"/>
        </w:rPr>
        <w:t>Math 1225B</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75ABD025" w14:textId="77777777" w:rsidR="00256A55" w:rsidRDefault="00256A55" w:rsidP="00256A55">
      <w:r>
        <w:t>Prerequisites: Ontario Secondary School MCV4U or Mathematics 0110A/B.</w:t>
      </w:r>
    </w:p>
    <w:p w14:paraId="5B5D19C5" w14:textId="77777777" w:rsidR="00256A55" w:rsidRDefault="00256A55" w:rsidP="00256A55">
      <w:r>
        <w:t>Anti-requisite: Applied Mathematics 1201A/B, Calculus 1301A/B, Calculus 1501A/B, Mathematics</w:t>
      </w:r>
    </w:p>
    <w:p w14:paraId="1DB27E00" w14:textId="77777777" w:rsidR="00256A55" w:rsidRDefault="00256A55" w:rsidP="00256A55">
      <w:r>
        <w:t>1230A/B, Numerical and Mathematical Methods 1412A/B, the former Applied Mathematics 1412A/B,</w:t>
      </w:r>
    </w:p>
    <w:p w14:paraId="63987AE6" w14:textId="77777777" w:rsidR="00256A55" w:rsidRDefault="00256A55" w:rsidP="00256A55">
      <w:r>
        <w:t>the former Applied Mathematics 1413.</w:t>
      </w:r>
    </w:p>
    <w:p w14:paraId="6BAFAC88" w14:textId="77777777" w:rsidR="00256A55" w:rsidRDefault="00256A55" w:rsidP="00256A55">
      <w:r>
        <w:t>Unless you have either the requisites for this course or written special permission from your Dean to</w:t>
      </w:r>
    </w:p>
    <w:p w14:paraId="4D7ADB96" w14:textId="77777777" w:rsidR="00256A55" w:rsidRDefault="00256A55" w:rsidP="00256A55">
      <w:r>
        <w:t>enroll in it, you may be removed from this course, and it will be deleted from your record. This decision</w:t>
      </w:r>
    </w:p>
    <w:p w14:paraId="7D46DED5" w14:textId="77777777" w:rsidR="00256A55" w:rsidRDefault="00256A55" w:rsidP="00256A55">
      <w:r>
        <w:t>may not be appealed. You will receive no adjustment to your fees in the event that you are dropped</w:t>
      </w:r>
    </w:p>
    <w:p w14:paraId="22DF8D50" w14:textId="77777777" w:rsidR="00256A55" w:rsidRDefault="00256A55" w:rsidP="00256A55">
      <w:r>
        <w:t>from a course for failing to have the necessary prerequisites.</w:t>
      </w:r>
    </w:p>
    <w:p w14:paraId="1A9611B6" w14:textId="77777777" w:rsidR="006D28B8" w:rsidRDefault="006D28B8" w:rsidP="00CF2B11"/>
    <w:p w14:paraId="6BFEC1F0" w14:textId="77777777" w:rsidR="00256A55" w:rsidRDefault="00256A55" w:rsidP="00256A55">
      <w:pPr>
        <w:rPr>
          <w:b/>
          <w:bCs/>
          <w:sz w:val="32"/>
          <w:szCs w:val="32"/>
          <w:lang w:eastAsia="en-US"/>
        </w:rPr>
      </w:pPr>
      <w:r>
        <w:rPr>
          <w:b/>
          <w:bCs/>
          <w:sz w:val="32"/>
          <w:szCs w:val="32"/>
        </w:rPr>
        <w:t>2. Instructor Information</w:t>
      </w:r>
    </w:p>
    <w:tbl>
      <w:tblPr>
        <w:tblStyle w:val="TableGrid"/>
        <w:tblW w:w="9358" w:type="dxa"/>
        <w:tblLook w:val="04A0" w:firstRow="1" w:lastRow="0" w:firstColumn="1" w:lastColumn="0" w:noHBand="0" w:noVBand="1"/>
      </w:tblPr>
      <w:tblGrid>
        <w:gridCol w:w="1977"/>
        <w:gridCol w:w="1950"/>
        <w:gridCol w:w="1810"/>
        <w:gridCol w:w="1810"/>
        <w:gridCol w:w="1811"/>
      </w:tblGrid>
      <w:tr w:rsidR="00256A55" w14:paraId="346D06C9" w14:textId="77777777" w:rsidTr="00857C4A">
        <w:trPr>
          <w:trHeight w:val="765"/>
        </w:trPr>
        <w:tc>
          <w:tcPr>
            <w:tcW w:w="1980" w:type="dxa"/>
            <w:tcBorders>
              <w:top w:val="single" w:sz="4" w:space="0" w:color="auto"/>
              <w:left w:val="single" w:sz="4" w:space="0" w:color="auto"/>
              <w:bottom w:val="single" w:sz="4" w:space="0" w:color="auto"/>
              <w:right w:val="single" w:sz="4" w:space="0" w:color="auto"/>
            </w:tcBorders>
            <w:hideMark/>
          </w:tcPr>
          <w:p w14:paraId="276314C4" w14:textId="77777777" w:rsidR="00256A55" w:rsidRDefault="00256A55">
            <w:pPr>
              <w:rPr>
                <w:sz w:val="22"/>
                <w:szCs w:val="22"/>
              </w:rPr>
            </w:pPr>
            <w:r>
              <w:t xml:space="preserve">Instructor </w:t>
            </w:r>
          </w:p>
        </w:tc>
        <w:tc>
          <w:tcPr>
            <w:tcW w:w="1938" w:type="dxa"/>
            <w:tcBorders>
              <w:top w:val="single" w:sz="4" w:space="0" w:color="auto"/>
              <w:left w:val="single" w:sz="4" w:space="0" w:color="auto"/>
              <w:bottom w:val="single" w:sz="4" w:space="0" w:color="auto"/>
              <w:right w:val="single" w:sz="4" w:space="0" w:color="auto"/>
            </w:tcBorders>
            <w:hideMark/>
          </w:tcPr>
          <w:p w14:paraId="1F20715B" w14:textId="77777777" w:rsidR="00256A55" w:rsidRDefault="00256A55">
            <w:r>
              <w:t>Email</w:t>
            </w:r>
          </w:p>
        </w:tc>
        <w:tc>
          <w:tcPr>
            <w:tcW w:w="1813" w:type="dxa"/>
            <w:tcBorders>
              <w:top w:val="single" w:sz="4" w:space="0" w:color="auto"/>
              <w:left w:val="single" w:sz="4" w:space="0" w:color="auto"/>
              <w:bottom w:val="single" w:sz="4" w:space="0" w:color="auto"/>
              <w:right w:val="single" w:sz="4" w:space="0" w:color="auto"/>
            </w:tcBorders>
            <w:hideMark/>
          </w:tcPr>
          <w:p w14:paraId="3AA974D8" w14:textId="77777777" w:rsidR="00256A55" w:rsidRDefault="00256A55">
            <w:r>
              <w:t>Office</w:t>
            </w:r>
          </w:p>
        </w:tc>
        <w:tc>
          <w:tcPr>
            <w:tcW w:w="1813" w:type="dxa"/>
            <w:tcBorders>
              <w:top w:val="single" w:sz="4" w:space="0" w:color="auto"/>
              <w:left w:val="single" w:sz="4" w:space="0" w:color="auto"/>
              <w:bottom w:val="single" w:sz="4" w:space="0" w:color="auto"/>
              <w:right w:val="single" w:sz="4" w:space="0" w:color="auto"/>
            </w:tcBorders>
            <w:hideMark/>
          </w:tcPr>
          <w:p w14:paraId="11F45292" w14:textId="77777777" w:rsidR="00256A55" w:rsidRDefault="00256A55">
            <w:r>
              <w:t>Phone</w:t>
            </w:r>
          </w:p>
        </w:tc>
        <w:tc>
          <w:tcPr>
            <w:tcW w:w="1814" w:type="dxa"/>
            <w:tcBorders>
              <w:top w:val="single" w:sz="4" w:space="0" w:color="auto"/>
              <w:left w:val="single" w:sz="4" w:space="0" w:color="auto"/>
              <w:bottom w:val="single" w:sz="4" w:space="0" w:color="auto"/>
              <w:right w:val="single" w:sz="4" w:space="0" w:color="auto"/>
            </w:tcBorders>
          </w:tcPr>
          <w:p w14:paraId="6510652E" w14:textId="77777777" w:rsidR="00256A55" w:rsidRDefault="00256A55">
            <w:r>
              <w:t>Office Hours</w:t>
            </w:r>
          </w:p>
          <w:p w14:paraId="4106941D" w14:textId="77777777" w:rsidR="00256A55" w:rsidRDefault="00256A55"/>
        </w:tc>
      </w:tr>
      <w:tr w:rsidR="00256A55" w14:paraId="5878F7AC" w14:textId="77777777" w:rsidTr="004F26FC">
        <w:trPr>
          <w:trHeight w:val="896"/>
        </w:trPr>
        <w:tc>
          <w:tcPr>
            <w:tcW w:w="1980" w:type="dxa"/>
            <w:tcBorders>
              <w:top w:val="single" w:sz="4" w:space="0" w:color="auto"/>
              <w:left w:val="single" w:sz="4" w:space="0" w:color="auto"/>
              <w:bottom w:val="single" w:sz="4" w:space="0" w:color="auto"/>
              <w:right w:val="single" w:sz="4" w:space="0" w:color="auto"/>
            </w:tcBorders>
            <w:hideMark/>
          </w:tcPr>
          <w:p w14:paraId="55AA1639" w14:textId="77777777" w:rsidR="00256A55" w:rsidRDefault="00256A55">
            <w:r>
              <w:t>Dr. Khoa Nguyen</w:t>
            </w:r>
          </w:p>
        </w:tc>
        <w:tc>
          <w:tcPr>
            <w:tcW w:w="1938" w:type="dxa"/>
            <w:tcBorders>
              <w:top w:val="single" w:sz="4" w:space="0" w:color="auto"/>
              <w:left w:val="single" w:sz="4" w:space="0" w:color="auto"/>
              <w:bottom w:val="single" w:sz="4" w:space="0" w:color="auto"/>
              <w:right w:val="single" w:sz="4" w:space="0" w:color="auto"/>
            </w:tcBorders>
            <w:hideMark/>
          </w:tcPr>
          <w:p w14:paraId="7923744D" w14:textId="77777777" w:rsidR="00256A55" w:rsidRDefault="00256A55">
            <w:r>
              <w:t>knguyen@uwo.ca</w:t>
            </w:r>
          </w:p>
        </w:tc>
        <w:tc>
          <w:tcPr>
            <w:tcW w:w="1813" w:type="dxa"/>
            <w:tcBorders>
              <w:top w:val="single" w:sz="4" w:space="0" w:color="auto"/>
              <w:left w:val="single" w:sz="4" w:space="0" w:color="auto"/>
              <w:bottom w:val="single" w:sz="4" w:space="0" w:color="auto"/>
              <w:right w:val="single" w:sz="4" w:space="0" w:color="auto"/>
            </w:tcBorders>
          </w:tcPr>
          <w:p w14:paraId="6C0250F5" w14:textId="77777777" w:rsidR="00256A55" w:rsidRDefault="00256A55"/>
        </w:tc>
        <w:tc>
          <w:tcPr>
            <w:tcW w:w="1813" w:type="dxa"/>
            <w:tcBorders>
              <w:top w:val="single" w:sz="4" w:space="0" w:color="auto"/>
              <w:left w:val="single" w:sz="4" w:space="0" w:color="auto"/>
              <w:bottom w:val="single" w:sz="4" w:space="0" w:color="auto"/>
              <w:right w:val="single" w:sz="4" w:space="0" w:color="auto"/>
            </w:tcBorders>
          </w:tcPr>
          <w:p w14:paraId="0B8BE37E" w14:textId="51039AA7" w:rsidR="00256A55" w:rsidRDefault="00256A55"/>
        </w:tc>
        <w:tc>
          <w:tcPr>
            <w:tcW w:w="1814" w:type="dxa"/>
            <w:tcBorders>
              <w:top w:val="single" w:sz="4" w:space="0" w:color="auto"/>
              <w:left w:val="single" w:sz="4" w:space="0" w:color="auto"/>
              <w:bottom w:val="single" w:sz="4" w:space="0" w:color="auto"/>
              <w:right w:val="single" w:sz="4" w:space="0" w:color="auto"/>
            </w:tcBorders>
          </w:tcPr>
          <w:p w14:paraId="10A30163" w14:textId="76C845D6" w:rsidR="00256A55" w:rsidRDefault="00256A55"/>
        </w:tc>
      </w:tr>
      <w:tr w:rsidR="00256A55" w14:paraId="44455EDD" w14:textId="77777777" w:rsidTr="00857C4A">
        <w:trPr>
          <w:trHeight w:val="749"/>
        </w:trPr>
        <w:tc>
          <w:tcPr>
            <w:tcW w:w="1980" w:type="dxa"/>
            <w:tcBorders>
              <w:top w:val="single" w:sz="4" w:space="0" w:color="auto"/>
              <w:left w:val="single" w:sz="4" w:space="0" w:color="auto"/>
              <w:bottom w:val="single" w:sz="4" w:space="0" w:color="auto"/>
              <w:right w:val="single" w:sz="4" w:space="0" w:color="auto"/>
            </w:tcBorders>
          </w:tcPr>
          <w:p w14:paraId="33C270FB" w14:textId="77777777" w:rsidR="00256A55" w:rsidRDefault="00256A55">
            <w:r>
              <w:t xml:space="preserve">TA </w:t>
            </w:r>
          </w:p>
          <w:p w14:paraId="45750B73" w14:textId="77777777" w:rsidR="00256A55" w:rsidRDefault="00256A55"/>
        </w:tc>
        <w:tc>
          <w:tcPr>
            <w:tcW w:w="1938" w:type="dxa"/>
            <w:tcBorders>
              <w:top w:val="single" w:sz="4" w:space="0" w:color="auto"/>
              <w:left w:val="single" w:sz="4" w:space="0" w:color="auto"/>
              <w:bottom w:val="single" w:sz="4" w:space="0" w:color="auto"/>
              <w:right w:val="single" w:sz="4" w:space="0" w:color="auto"/>
            </w:tcBorders>
          </w:tcPr>
          <w:p w14:paraId="36451272" w14:textId="77777777" w:rsidR="00256A55" w:rsidRDefault="00256A55">
            <w:r>
              <w:t>TBA</w:t>
            </w:r>
          </w:p>
          <w:p w14:paraId="12E166D3" w14:textId="77777777" w:rsidR="00256A55" w:rsidRDefault="00256A55"/>
        </w:tc>
        <w:tc>
          <w:tcPr>
            <w:tcW w:w="1813" w:type="dxa"/>
            <w:tcBorders>
              <w:top w:val="single" w:sz="4" w:space="0" w:color="auto"/>
              <w:left w:val="single" w:sz="4" w:space="0" w:color="auto"/>
              <w:bottom w:val="single" w:sz="4" w:space="0" w:color="auto"/>
              <w:right w:val="single" w:sz="4" w:space="0" w:color="auto"/>
            </w:tcBorders>
          </w:tcPr>
          <w:p w14:paraId="6C326419" w14:textId="77777777" w:rsidR="00256A55" w:rsidRDefault="00256A55"/>
        </w:tc>
        <w:tc>
          <w:tcPr>
            <w:tcW w:w="1813" w:type="dxa"/>
            <w:tcBorders>
              <w:top w:val="single" w:sz="4" w:space="0" w:color="auto"/>
              <w:left w:val="single" w:sz="4" w:space="0" w:color="auto"/>
              <w:bottom w:val="single" w:sz="4" w:space="0" w:color="auto"/>
              <w:right w:val="single" w:sz="4" w:space="0" w:color="auto"/>
            </w:tcBorders>
          </w:tcPr>
          <w:p w14:paraId="6436FCCE" w14:textId="77777777" w:rsidR="00256A55" w:rsidRDefault="00256A55"/>
        </w:tc>
        <w:tc>
          <w:tcPr>
            <w:tcW w:w="1814" w:type="dxa"/>
            <w:tcBorders>
              <w:top w:val="single" w:sz="4" w:space="0" w:color="auto"/>
              <w:left w:val="single" w:sz="4" w:space="0" w:color="auto"/>
              <w:bottom w:val="single" w:sz="4" w:space="0" w:color="auto"/>
              <w:right w:val="single" w:sz="4" w:space="0" w:color="auto"/>
            </w:tcBorders>
          </w:tcPr>
          <w:p w14:paraId="2C8D5011" w14:textId="77777777" w:rsidR="00256A55" w:rsidRDefault="00256A55"/>
        </w:tc>
      </w:tr>
    </w:tbl>
    <w:p w14:paraId="34551116" w14:textId="77777777" w:rsidR="00256A55" w:rsidRDefault="00256A55" w:rsidP="00256A55">
      <w:pPr>
        <w:rPr>
          <w:rFonts w:asciiTheme="minorHAnsi" w:hAnsiTheme="minorHAnsi" w:cstheme="minorBidi"/>
          <w:kern w:val="2"/>
          <w:sz w:val="22"/>
          <w:szCs w:val="22"/>
          <w:lang w:eastAsia="en-US"/>
          <w14:ligatures w14:val="standardContextual"/>
        </w:rPr>
      </w:pPr>
    </w:p>
    <w:p w14:paraId="3E7D59CD" w14:textId="77777777" w:rsidR="00256A55" w:rsidRDefault="00256A55" w:rsidP="00256A55">
      <w:r>
        <w:t>Students must use their Western (@uwo.ca) email addresses when contacting their instructors and</w:t>
      </w:r>
    </w:p>
    <w:p w14:paraId="69EADB05" w14:textId="77777777" w:rsidR="00256A55" w:rsidRDefault="00256A55" w:rsidP="00256A55">
      <w:r>
        <w:t>must say Math 1225B in the subject line.</w:t>
      </w:r>
    </w:p>
    <w:p w14:paraId="311A7561" w14:textId="4209BDD2" w:rsidR="00CF2B11" w:rsidRDefault="00CF2B11" w:rsidP="00CF2B11">
      <w:pPr>
        <w:rPr>
          <w:bCs/>
        </w:rPr>
      </w:pPr>
    </w:p>
    <w:p w14:paraId="4F81AFDD" w14:textId="77777777" w:rsidR="00B451DA" w:rsidRDefault="00B451DA" w:rsidP="003F0C6D">
      <w:pPr>
        <w:rPr>
          <w:b/>
          <w:bCs/>
        </w:rPr>
      </w:pPr>
    </w:p>
    <w:p w14:paraId="6DBFC5FF" w14:textId="77777777" w:rsidR="00256A55" w:rsidRDefault="00256A55" w:rsidP="00256A55">
      <w:pPr>
        <w:rPr>
          <w:b/>
          <w:bCs/>
          <w:sz w:val="32"/>
          <w:szCs w:val="32"/>
          <w:lang w:eastAsia="en-US"/>
        </w:rPr>
      </w:pPr>
      <w:r>
        <w:rPr>
          <w:b/>
          <w:bCs/>
          <w:sz w:val="32"/>
          <w:szCs w:val="32"/>
        </w:rPr>
        <w:t>3. Course Syllabus, Schedule, Delivery Mode</w:t>
      </w:r>
    </w:p>
    <w:p w14:paraId="711BC5BD" w14:textId="77777777" w:rsidR="00256A55" w:rsidRDefault="00256A55" w:rsidP="00256A55">
      <w:pPr>
        <w:rPr>
          <w:sz w:val="22"/>
          <w:szCs w:val="22"/>
        </w:rPr>
      </w:pPr>
      <w:r>
        <w:t>Description: Elementary techniques of integration; applications of Calculus such as area, volume, and</w:t>
      </w:r>
    </w:p>
    <w:p w14:paraId="517DD879" w14:textId="77777777" w:rsidR="00256A55" w:rsidRDefault="00256A55" w:rsidP="00256A55">
      <w:r>
        <w:t>differential equations; functions of several variables, Lagrange multipliers.</w:t>
      </w:r>
    </w:p>
    <w:p w14:paraId="63E67AB0" w14:textId="77777777" w:rsidR="00256A55" w:rsidRDefault="00256A55" w:rsidP="00256A55">
      <w:r>
        <w:t>Objectives: At the end of the course, a student should be able to</w:t>
      </w:r>
    </w:p>
    <w:p w14:paraId="1BFD9EE3" w14:textId="77777777" w:rsidR="00256A55" w:rsidRDefault="00256A55" w:rsidP="00256A55">
      <w:r>
        <w:t>• Evaluate limits of functions of one variable</w:t>
      </w:r>
    </w:p>
    <w:p w14:paraId="6BC521FC" w14:textId="77777777" w:rsidR="00256A55" w:rsidRDefault="00256A55" w:rsidP="00256A55">
      <w:r>
        <w:t>• Evaluate derivatives of functions of one variable</w:t>
      </w:r>
    </w:p>
    <w:p w14:paraId="04B5B13E" w14:textId="77777777" w:rsidR="00256A55" w:rsidRDefault="00256A55" w:rsidP="00256A55">
      <w:r>
        <w:t>• Use the Chain Rule to evaluate derivatives of functions of one variable</w:t>
      </w:r>
    </w:p>
    <w:p w14:paraId="495D5231" w14:textId="77777777" w:rsidR="00256A55" w:rsidRDefault="00256A55" w:rsidP="00256A55">
      <w:r>
        <w:t>• Use derivatives to solve an optimization problem</w:t>
      </w:r>
    </w:p>
    <w:p w14:paraId="1C270442" w14:textId="77777777" w:rsidR="00256A55" w:rsidRDefault="00256A55" w:rsidP="00256A55">
      <w:r>
        <w:t>• Integrate functions by using several techniques such as substitution, integration by parts,</w:t>
      </w:r>
    </w:p>
    <w:p w14:paraId="1FDB2561" w14:textId="77777777" w:rsidR="00256A55" w:rsidRDefault="00256A55" w:rsidP="00256A55">
      <w:r>
        <w:t>partial fractions</w:t>
      </w:r>
    </w:p>
    <w:p w14:paraId="3535C611" w14:textId="77777777" w:rsidR="00256A55" w:rsidRDefault="00256A55" w:rsidP="00256A55">
      <w:r>
        <w:t>• Identify a given definite integral as proper or improper and evaluate it</w:t>
      </w:r>
    </w:p>
    <w:p w14:paraId="6AFC4D1E" w14:textId="77777777" w:rsidR="00256A55" w:rsidRDefault="00256A55" w:rsidP="00256A55">
      <w:r>
        <w:t>• Find extreme values of a function of several variables by using Lagrange multiplier</w:t>
      </w:r>
    </w:p>
    <w:p w14:paraId="6C277B05" w14:textId="77777777" w:rsidR="00256A55" w:rsidRDefault="00256A55" w:rsidP="00256A55">
      <w:r>
        <w:t>• Evaluate partial derivatives of functions of several variables</w:t>
      </w:r>
    </w:p>
    <w:p w14:paraId="00C8DCED" w14:textId="6F911583" w:rsidR="00F92698" w:rsidRDefault="003B72E1" w:rsidP="00256A55">
      <w:pPr>
        <w:rPr>
          <w:b/>
          <w:bCs/>
        </w:rPr>
      </w:pPr>
      <w:r>
        <w:rPr>
          <w:rStyle w:val="Strong"/>
        </w:rPr>
        <w:t>Delivery Mode</w:t>
      </w:r>
      <w:r>
        <w:br/>
        <w:t>This course is delivered in person.</w:t>
      </w:r>
    </w:p>
    <w:p w14:paraId="41A76A39" w14:textId="371A234C" w:rsidR="00256A55" w:rsidRDefault="00256A55" w:rsidP="00256A55">
      <w:pPr>
        <w:rPr>
          <w:b/>
          <w:bCs/>
        </w:rPr>
      </w:pPr>
      <w:r>
        <w:rPr>
          <w:b/>
          <w:bCs/>
        </w:rPr>
        <w:lastRenderedPageBreak/>
        <w:t>Important Dates:</w:t>
      </w:r>
    </w:p>
    <w:p w14:paraId="4EA2ECD7" w14:textId="66B8399B" w:rsidR="00256A55" w:rsidRDefault="00256A55" w:rsidP="00256A55">
      <w:r>
        <w:t xml:space="preserve">Classes begin January </w:t>
      </w:r>
      <w:r w:rsidR="004D245B">
        <w:t>5</w:t>
      </w:r>
      <w:r>
        <w:t>, 202</w:t>
      </w:r>
      <w:r w:rsidR="004D245B">
        <w:t>6</w:t>
      </w:r>
    </w:p>
    <w:p w14:paraId="5B64CFAB" w14:textId="777E2B80" w:rsidR="00256A55" w:rsidRDefault="00256A55" w:rsidP="00256A55">
      <w:r>
        <w:t>Spring Reading Week: February 1</w:t>
      </w:r>
      <w:r w:rsidR="004D245B">
        <w:t>6</w:t>
      </w:r>
      <w:r>
        <w:t>–2</w:t>
      </w:r>
      <w:r w:rsidR="004D245B">
        <w:t>2</w:t>
      </w:r>
      <w:r>
        <w:t>, 202</w:t>
      </w:r>
      <w:r w:rsidR="004D245B">
        <w:t>6</w:t>
      </w:r>
    </w:p>
    <w:p w14:paraId="4DE76D5E" w14:textId="7DDD1144" w:rsidR="00256A55" w:rsidRDefault="00256A55" w:rsidP="00256A55">
      <w:r>
        <w:t>Family Day: February 1</w:t>
      </w:r>
      <w:r w:rsidR="004D245B">
        <w:t>6</w:t>
      </w:r>
      <w:r>
        <w:t>, 202</w:t>
      </w:r>
      <w:r w:rsidR="004D245B">
        <w:t>6</w:t>
      </w:r>
    </w:p>
    <w:p w14:paraId="425B85FE" w14:textId="4FC7C47D" w:rsidR="00256A55" w:rsidRDefault="00256A55" w:rsidP="00256A55">
      <w:r>
        <w:t xml:space="preserve">Classes end: April </w:t>
      </w:r>
      <w:r w:rsidR="004D245B">
        <w:t>9</w:t>
      </w:r>
      <w:r>
        <w:t>, 202</w:t>
      </w:r>
      <w:r w:rsidR="004D245B">
        <w:t>6</w:t>
      </w:r>
    </w:p>
    <w:p w14:paraId="4AEC6EEF" w14:textId="34504E8F" w:rsidR="00851DB7" w:rsidRPr="00B96E71" w:rsidRDefault="00851DB7" w:rsidP="00851DB7">
      <w:pPr>
        <w:rPr>
          <w:bCs/>
          <w:color w:val="000000" w:themeColor="text1"/>
        </w:rPr>
      </w:pPr>
      <w:r>
        <w:rPr>
          <w:bCs/>
          <w:color w:val="000000" w:themeColor="text1"/>
        </w:rPr>
        <w:t xml:space="preserve">Exam period: April </w:t>
      </w:r>
      <w:r w:rsidR="004D245B">
        <w:rPr>
          <w:bCs/>
          <w:color w:val="000000" w:themeColor="text1"/>
        </w:rPr>
        <w:t>12</w:t>
      </w:r>
      <w:r>
        <w:rPr>
          <w:bCs/>
          <w:color w:val="000000" w:themeColor="text1"/>
        </w:rPr>
        <w:t xml:space="preserve"> – 30, 202</w:t>
      </w:r>
      <w:r w:rsidR="004D245B">
        <w:rPr>
          <w:bCs/>
          <w:color w:val="000000" w:themeColor="text1"/>
        </w:rPr>
        <w:t>6</w:t>
      </w:r>
    </w:p>
    <w:p w14:paraId="596676E7" w14:textId="77777777" w:rsidR="00851DB7" w:rsidRDefault="00851DB7" w:rsidP="00256A55"/>
    <w:p w14:paraId="4C3028C1" w14:textId="77777777" w:rsidR="00256A55" w:rsidRDefault="00256A55" w:rsidP="00256A55">
      <w:pPr>
        <w:rPr>
          <w:b/>
          <w:bCs/>
        </w:rPr>
      </w:pPr>
      <w:r>
        <w:rPr>
          <w:b/>
          <w:bCs/>
        </w:rPr>
        <w:t xml:space="preserve">Contingency plan: </w:t>
      </w:r>
    </w:p>
    <w:p w14:paraId="6E9858E4" w14:textId="77777777" w:rsidR="00256A55" w:rsidRDefault="00256A55" w:rsidP="00256A55">
      <w:r>
        <w:t xml:space="preserve">Although the intent is for this course to be delivered in person, should any university-declared emergency require some or all of the course to be delivered online, either synchronously or asynchronously, the course will adapt accordingly.  The grading scheme will </w:t>
      </w:r>
      <w:r>
        <w:rPr>
          <w:b/>
          <w:bCs/>
        </w:rPr>
        <w:t>not</w:t>
      </w:r>
      <w:r>
        <w:t xml:space="preserve"> change. Any assessments affected will be conducted online as determined by the course instructor.</w:t>
      </w:r>
      <w:r>
        <w:rPr>
          <w:bCs/>
          <w:color w:val="000000" w:themeColor="text1"/>
        </w:rPr>
        <w:br/>
      </w:r>
    </w:p>
    <w:p w14:paraId="0AB3BB96" w14:textId="77777777" w:rsidR="001D554E" w:rsidRDefault="001D554E" w:rsidP="00845B86">
      <w:pPr>
        <w:rPr>
          <w:b/>
          <w:bCs/>
          <w:sz w:val="36"/>
          <w:szCs w:val="36"/>
        </w:rPr>
      </w:pPr>
    </w:p>
    <w:p w14:paraId="77418CB3" w14:textId="77777777" w:rsidR="00851DB7" w:rsidRDefault="00851DB7" w:rsidP="00851DB7">
      <w:pPr>
        <w:rPr>
          <w:b/>
          <w:bCs/>
          <w:sz w:val="32"/>
          <w:szCs w:val="32"/>
          <w:lang w:eastAsia="en-US"/>
        </w:rPr>
      </w:pPr>
      <w:r>
        <w:rPr>
          <w:b/>
          <w:bCs/>
          <w:sz w:val="32"/>
          <w:szCs w:val="32"/>
        </w:rPr>
        <w:t>4. Course Materials</w:t>
      </w:r>
    </w:p>
    <w:p w14:paraId="444D66AC" w14:textId="126602AA" w:rsidR="00AE5E42" w:rsidRPr="001B24D5" w:rsidRDefault="00851DB7" w:rsidP="001B24D5">
      <w:pPr>
        <w:rPr>
          <w:sz w:val="22"/>
          <w:szCs w:val="22"/>
        </w:rPr>
      </w:pPr>
      <w:r>
        <w:t xml:space="preserve">Required Textbook: </w:t>
      </w:r>
      <w:r w:rsidR="00AE5E42" w:rsidRPr="001B24D5">
        <w:rPr>
          <w:lang w:eastAsia="en-CA"/>
        </w:rPr>
        <w:t>Custom Textbook and Solutions Manual for MAT0110A/B 1225A/B 1230A/B PB</w:t>
      </w:r>
    </w:p>
    <w:p w14:paraId="4873AAD8" w14:textId="125A0FBE" w:rsidR="001B24D5" w:rsidRPr="001B24D5" w:rsidRDefault="001853EC" w:rsidP="001B24D5">
      <w:pPr>
        <w:pStyle w:val="Heading2"/>
        <w:rPr>
          <w:rFonts w:ascii="Times New Roman" w:eastAsia="Times New Roman" w:hAnsi="Times New Roman" w:cs="Times New Roman"/>
          <w:color w:val="auto"/>
          <w:sz w:val="24"/>
          <w:szCs w:val="24"/>
          <w:lang w:eastAsia="en-CA"/>
        </w:rPr>
      </w:pPr>
      <w:r w:rsidRPr="001853EC">
        <w:rPr>
          <w:color w:val="000000" w:themeColor="text1"/>
          <w:lang w:eastAsia="en-CA"/>
        </w:rPr>
        <w:t>$121.36</w:t>
      </w:r>
      <w:r w:rsidR="001B24D5">
        <w:rPr>
          <w:lang w:eastAsia="en-CA"/>
        </w:rPr>
        <w:t xml:space="preserve"> </w:t>
      </w:r>
      <w:r w:rsidRPr="006F0098">
        <w:rPr>
          <w:color w:val="auto"/>
          <w:lang w:eastAsia="en-CA"/>
        </w:rPr>
        <w:t>or</w:t>
      </w:r>
      <w:r>
        <w:rPr>
          <w:lang w:eastAsia="en-CA"/>
        </w:rPr>
        <w:t xml:space="preserve"> </w:t>
      </w:r>
      <w:r w:rsidR="001B24D5" w:rsidRPr="001B24D5">
        <w:rPr>
          <w:rFonts w:ascii="Times New Roman" w:eastAsia="Times New Roman" w:hAnsi="Times New Roman" w:cs="Times New Roman"/>
          <w:color w:val="auto"/>
          <w:sz w:val="24"/>
          <w:szCs w:val="24"/>
          <w:lang w:eastAsia="en-CA"/>
        </w:rPr>
        <w:t>Bndl For Math 0110a/B 1225a/B 1230a/B Ebook + Ssm 365</w:t>
      </w:r>
      <w:r w:rsidR="001B24D5">
        <w:rPr>
          <w:rFonts w:ascii="Times New Roman" w:eastAsia="Times New Roman" w:hAnsi="Times New Roman" w:cs="Times New Roman"/>
          <w:color w:val="auto"/>
          <w:sz w:val="24"/>
          <w:szCs w:val="24"/>
          <w:lang w:eastAsia="en-CA"/>
        </w:rPr>
        <w:t xml:space="preserve"> </w:t>
      </w:r>
      <w:r w:rsidR="001B24D5" w:rsidRPr="001B24D5">
        <w:rPr>
          <w:color w:val="000000" w:themeColor="text1"/>
          <w:lang w:eastAsia="en-CA"/>
        </w:rPr>
        <w:t>$92.00</w:t>
      </w:r>
    </w:p>
    <w:p w14:paraId="6868BDAE" w14:textId="186DFB96" w:rsidR="00AE5E42" w:rsidRPr="00AE5E42" w:rsidRDefault="00AE5E42" w:rsidP="00AE5E42">
      <w:pPr>
        <w:rPr>
          <w:lang w:eastAsia="en-CA"/>
        </w:rPr>
      </w:pPr>
    </w:p>
    <w:p w14:paraId="5C8CDDEF" w14:textId="1541BD51" w:rsidR="00851DB7" w:rsidRDefault="00AE5E42" w:rsidP="00851DB7">
      <w:r>
        <w:t xml:space="preserve"> </w:t>
      </w:r>
      <w:r w:rsidR="00851DB7">
        <w:t>Here is the link of UWO bookstore:</w:t>
      </w:r>
    </w:p>
    <w:p w14:paraId="069AE666" w14:textId="77777777" w:rsidR="00D14DA2" w:rsidRDefault="00D14DA2" w:rsidP="00851DB7"/>
    <w:p w14:paraId="3EE44898" w14:textId="7078FEC0" w:rsidR="00780A28" w:rsidRDefault="00780A28" w:rsidP="00851DB7">
      <w:pPr>
        <w:rPr>
          <w:rStyle w:val="Hyperlink"/>
        </w:rPr>
      </w:pPr>
      <w:r w:rsidRPr="00780A28">
        <w:rPr>
          <w:rStyle w:val="Hyperlink"/>
        </w:rPr>
        <w:t>https://bookstore.uwo.ca/textbook-search?campus=UWO&amp;term=W2025B&amp;courses%5B0%5D=001_UW/MAT1225B</w:t>
      </w:r>
    </w:p>
    <w:p w14:paraId="606E1719" w14:textId="77777777" w:rsidR="00780A28" w:rsidRDefault="00780A28" w:rsidP="00851DB7">
      <w:pPr>
        <w:rPr>
          <w:rStyle w:val="Hyperlink"/>
        </w:rPr>
      </w:pPr>
    </w:p>
    <w:p w14:paraId="221DAB49" w14:textId="77777777" w:rsidR="001A57C7" w:rsidRPr="001A57C7" w:rsidRDefault="001A57C7" w:rsidP="001A57C7">
      <w:pPr>
        <w:rPr>
          <w:rFonts w:eastAsiaTheme="minorHAnsi"/>
          <w:bCs/>
          <w:color w:val="000000" w:themeColor="text1"/>
          <w:lang w:eastAsia="en-US"/>
        </w:rPr>
      </w:pPr>
      <w:r w:rsidRPr="001A57C7">
        <w:rPr>
          <w:rFonts w:eastAsiaTheme="minorHAnsi"/>
          <w:bCs/>
          <w:color w:val="000000" w:themeColor="text1"/>
          <w:lang w:eastAsia="en-US"/>
        </w:rPr>
        <w:t>Students are responsible for checking the course OWL site (</w:t>
      </w:r>
      <w:hyperlink r:id="rId8" w:history="1">
        <w:r w:rsidRPr="001A57C7">
          <w:rPr>
            <w:rFonts w:eastAsiaTheme="minorHAnsi"/>
            <w:bCs/>
            <w:color w:val="0563C1" w:themeColor="hyperlink"/>
            <w:u w:val="single"/>
            <w:lang w:eastAsia="en-US"/>
          </w:rPr>
          <w:t>https://westernu.brightspace.com</w:t>
        </w:r>
      </w:hyperlink>
      <w:r w:rsidRPr="001A57C7">
        <w:rPr>
          <w:rFonts w:eastAsiaTheme="minorHAnsi"/>
          <w:bCs/>
          <w:color w:val="000000" w:themeColor="text1"/>
          <w:lang w:eastAsia="en-US"/>
        </w:rPr>
        <w:t xml:space="preserve">) on a regular basis for news and updates.  </w:t>
      </w:r>
      <w:r w:rsidRPr="001A57C7">
        <w:rPr>
          <w:rFonts w:eastAsiaTheme="minorHAnsi"/>
          <w:bCs/>
          <w:color w:val="000000" w:themeColor="text1"/>
          <w:lang w:val="en-US" w:eastAsia="en-US"/>
        </w:rPr>
        <w:t>This is the primary method by which information will be disseminated to all students in the class.</w:t>
      </w:r>
    </w:p>
    <w:p w14:paraId="6740CB9C" w14:textId="77777777" w:rsidR="001A57C7" w:rsidRPr="001A57C7" w:rsidRDefault="001A57C7" w:rsidP="001A57C7">
      <w:pPr>
        <w:rPr>
          <w:rFonts w:eastAsiaTheme="minorHAnsi"/>
          <w:bCs/>
          <w:color w:val="0432FF"/>
          <w:lang w:val="en-US" w:eastAsia="en-US"/>
        </w:rPr>
      </w:pPr>
    </w:p>
    <w:p w14:paraId="3BD01370" w14:textId="77777777" w:rsidR="001A57C7" w:rsidRPr="001A57C7" w:rsidRDefault="001A57C7" w:rsidP="001A57C7">
      <w:pPr>
        <w:rPr>
          <w:rFonts w:eastAsiaTheme="minorHAnsi"/>
          <w:bCs/>
          <w:color w:val="000000" w:themeColor="text1"/>
          <w:lang w:val="en-US" w:eastAsia="en-US"/>
        </w:rPr>
      </w:pPr>
      <w:r w:rsidRPr="001A57C7">
        <w:rPr>
          <w:rFonts w:eastAsiaTheme="minorHAnsi"/>
          <w:bCs/>
          <w:color w:val="000000" w:themeColor="text1"/>
          <w:lang w:val="en-US" w:eastAsia="en-US"/>
        </w:rPr>
        <w:t xml:space="preserve">All course material will be posted to OWL: https://westernu.brightspace.com </w:t>
      </w:r>
    </w:p>
    <w:p w14:paraId="38867B84" w14:textId="77777777" w:rsidR="001A57C7" w:rsidRPr="001A57C7" w:rsidRDefault="001A57C7" w:rsidP="001A57C7">
      <w:pPr>
        <w:rPr>
          <w:rFonts w:eastAsiaTheme="minorHAnsi"/>
          <w:bCs/>
          <w:color w:val="000000" w:themeColor="text1"/>
          <w:lang w:val="en-US" w:eastAsia="en-US"/>
        </w:rPr>
      </w:pPr>
    </w:p>
    <w:p w14:paraId="1A3D49E7" w14:textId="7938D3D2" w:rsidR="001A57C7" w:rsidRPr="001A57C7" w:rsidRDefault="001A57C7" w:rsidP="001A57C7">
      <w:pPr>
        <w:rPr>
          <w:rFonts w:eastAsiaTheme="minorHAnsi"/>
          <w:bCs/>
          <w:color w:val="000000" w:themeColor="text1"/>
          <w:lang w:val="en-US" w:eastAsia="en-US"/>
        </w:rPr>
      </w:pPr>
      <w:r w:rsidRPr="001A57C7">
        <w:rPr>
          <w:rFonts w:eastAsiaTheme="minorHAnsi"/>
          <w:bCs/>
          <w:color w:val="000000" w:themeColor="text1"/>
          <w:lang w:val="en-US" w:eastAsia="en-US"/>
        </w:rPr>
        <w:t>If students need assistance with the</w:t>
      </w:r>
      <w:r w:rsidR="00512789">
        <w:rPr>
          <w:rFonts w:eastAsiaTheme="minorHAnsi"/>
          <w:bCs/>
          <w:color w:val="000000" w:themeColor="text1"/>
          <w:lang w:val="en-US" w:eastAsia="en-US"/>
        </w:rPr>
        <w:t xml:space="preserve"> </w:t>
      </w:r>
      <w:r w:rsidRPr="001A57C7">
        <w:rPr>
          <w:rFonts w:eastAsiaTheme="minorHAnsi"/>
          <w:bCs/>
          <w:color w:val="000000" w:themeColor="text1"/>
          <w:lang w:val="en-US" w:eastAsia="en-US"/>
        </w:rPr>
        <w:t>course OWL site, they can seek support on the OWL Help page.  Alternatively, they can contact the Western Technology Services Helpdesk.  They can be contacted by phone at 519-661-3800 or ext. 83800.</w:t>
      </w:r>
    </w:p>
    <w:p w14:paraId="0B681DAC" w14:textId="2E029FE5" w:rsidR="001A57C7" w:rsidRDefault="001A57C7" w:rsidP="00851DB7"/>
    <w:p w14:paraId="08BB3EE9" w14:textId="77777777" w:rsidR="00851DB7" w:rsidRDefault="00851DB7" w:rsidP="00851DB7">
      <w:pPr>
        <w:rPr>
          <w:b/>
          <w:bCs/>
        </w:rPr>
      </w:pPr>
      <w:r>
        <w:rPr>
          <w:b/>
          <w:bCs/>
        </w:rPr>
        <w:t>Technical Requirements</w:t>
      </w:r>
    </w:p>
    <w:p w14:paraId="126928C5" w14:textId="77777777" w:rsidR="00851DB7" w:rsidRDefault="00851DB7" w:rsidP="00851DB7">
      <w:r>
        <w:t xml:space="preserve">To use </w:t>
      </w:r>
      <w:r>
        <w:rPr>
          <w:b/>
          <w:bCs/>
        </w:rPr>
        <w:t>WeBWorK</w:t>
      </w:r>
      <w:r>
        <w:t>, students will need stable internet connection, a laptop or computer and recent</w:t>
      </w:r>
    </w:p>
    <w:p w14:paraId="674DC2EA" w14:textId="77777777" w:rsidR="00851DB7" w:rsidRDefault="00851DB7" w:rsidP="00851DB7">
      <w:r>
        <w:t>browsers as Firefox or Chrome.</w:t>
      </w:r>
    </w:p>
    <w:p w14:paraId="07A853AA" w14:textId="77777777" w:rsidR="00851DB7" w:rsidRDefault="00851DB7">
      <w:pPr>
        <w:rPr>
          <w:b/>
          <w:bCs/>
          <w:sz w:val="36"/>
          <w:szCs w:val="36"/>
        </w:rPr>
      </w:pPr>
    </w:p>
    <w:p w14:paraId="17F468EA" w14:textId="77777777" w:rsidR="00851DB7" w:rsidRDefault="00851DB7" w:rsidP="00851DB7">
      <w:pPr>
        <w:rPr>
          <w:b/>
          <w:bCs/>
          <w:sz w:val="32"/>
          <w:szCs w:val="32"/>
          <w:lang w:eastAsia="en-US"/>
        </w:rPr>
      </w:pPr>
      <w:r>
        <w:rPr>
          <w:b/>
          <w:bCs/>
          <w:sz w:val="32"/>
          <w:szCs w:val="32"/>
        </w:rPr>
        <w:t>5. Methods of Evaluation</w:t>
      </w:r>
    </w:p>
    <w:p w14:paraId="16699075" w14:textId="77777777" w:rsidR="00851DB7" w:rsidRDefault="00851DB7" w:rsidP="00851DB7">
      <w:r>
        <w:t>The overall course grade will be calculated as listed below:</w:t>
      </w:r>
    </w:p>
    <w:p w14:paraId="22E261A2" w14:textId="77777777" w:rsidR="000E5BAF" w:rsidRDefault="000E5BAF" w:rsidP="00851DB7">
      <w:pPr>
        <w:rPr>
          <w:sz w:val="22"/>
          <w:szCs w:val="22"/>
        </w:rPr>
      </w:pPr>
    </w:p>
    <w:p w14:paraId="63A97395" w14:textId="77777777" w:rsidR="00B91A2C" w:rsidRDefault="00B91A2C" w:rsidP="00851DB7">
      <w:r>
        <w:t xml:space="preserve">1. </w:t>
      </w:r>
      <w:r w:rsidR="00851DB7">
        <w:t>Regular Assigned Problems (not graded)</w:t>
      </w:r>
      <w:r>
        <w:t xml:space="preserve"> </w:t>
      </w:r>
      <w:r w:rsidR="00851DB7">
        <w:t xml:space="preserve">5%: </w:t>
      </w:r>
    </w:p>
    <w:p w14:paraId="6C835270" w14:textId="39D962A0" w:rsidR="00851DB7" w:rsidRDefault="00851DB7" w:rsidP="00851DB7">
      <w:r>
        <w:t>Marked on participation only using iClicker. The score you receive is based on the % of questions you answer:</w:t>
      </w:r>
    </w:p>
    <w:p w14:paraId="04FE74EC" w14:textId="77777777" w:rsidR="00851DB7" w:rsidRDefault="00851DB7" w:rsidP="00851DB7">
      <w:r>
        <w:t xml:space="preserve">At least 80% = 5; 70-79% = 4; 60-69% = 3; 50-59% = 2; 40-49% = 1; Less than 40% = 0 </w:t>
      </w:r>
    </w:p>
    <w:p w14:paraId="53F03120" w14:textId="77777777" w:rsidR="000E5BAF" w:rsidRDefault="000E5BAF" w:rsidP="00851DB7"/>
    <w:p w14:paraId="30D83A4E" w14:textId="2466FB78" w:rsidR="00851DB7" w:rsidRDefault="00B91A2C" w:rsidP="00851DB7">
      <w:r>
        <w:t xml:space="preserve">2. </w:t>
      </w:r>
      <w:r w:rsidR="00851DB7">
        <w:t>Assignments (6) 15 %</w:t>
      </w:r>
    </w:p>
    <w:p w14:paraId="5C9739CD" w14:textId="77777777" w:rsidR="000E5BAF" w:rsidRDefault="000E5BAF" w:rsidP="00851DB7"/>
    <w:p w14:paraId="7241A17E" w14:textId="5D015B76" w:rsidR="00851DB7" w:rsidRDefault="00B91A2C" w:rsidP="00851DB7">
      <w:r>
        <w:lastRenderedPageBreak/>
        <w:t xml:space="preserve">3. </w:t>
      </w:r>
      <w:r w:rsidR="00851DB7">
        <w:t>Midterm Test 35%, Thursday, February 1</w:t>
      </w:r>
      <w:r w:rsidR="00780A28">
        <w:t>2</w:t>
      </w:r>
      <w:r w:rsidR="00851DB7">
        <w:t>, 202</w:t>
      </w:r>
      <w:r w:rsidR="00780A28">
        <w:t>6</w:t>
      </w:r>
      <w:r w:rsidR="00851DB7">
        <w:t>, from 7:00pm-9:00pm (in person)</w:t>
      </w:r>
    </w:p>
    <w:p w14:paraId="5B447FD4" w14:textId="77777777" w:rsidR="000E5BAF" w:rsidRDefault="000E5BAF" w:rsidP="00851DB7"/>
    <w:p w14:paraId="5ADD52D6" w14:textId="768212EE" w:rsidR="00851DB7" w:rsidRDefault="00B91A2C" w:rsidP="00851DB7">
      <w:r>
        <w:t xml:space="preserve">4. </w:t>
      </w:r>
      <w:r w:rsidR="00851DB7">
        <w:t>Final Exam 45 % scheduled by the Registrar Office (in person). This is a comprehensive examination; it covers the entire material of the course.</w:t>
      </w:r>
    </w:p>
    <w:p w14:paraId="77BFC384" w14:textId="77777777" w:rsidR="00851DB7" w:rsidRDefault="00851DB7" w:rsidP="00851DB7">
      <w:r>
        <w:rPr>
          <w:b/>
          <w:bCs/>
        </w:rPr>
        <w:t>Remark:</w:t>
      </w:r>
      <w:r>
        <w:t xml:space="preserve"> NO calculators or other electronic devices or any other aids are allowed on exams.</w:t>
      </w:r>
    </w:p>
    <w:p w14:paraId="12BC8EC0" w14:textId="77777777" w:rsidR="00851DB7" w:rsidRDefault="00851DB7" w:rsidP="00851DB7">
      <w:r>
        <w:rPr>
          <w:b/>
          <w:bCs/>
        </w:rPr>
        <w:t>Assignments:</w:t>
      </w:r>
      <w:r>
        <w:t xml:space="preserve"> Students do their assignments in </w:t>
      </w:r>
      <w:r>
        <w:rPr>
          <w:b/>
          <w:bCs/>
        </w:rPr>
        <w:t>WeBWorK</w:t>
      </w:r>
      <w:r>
        <w:t>. There are 6 assignments, and the best five out of six are chosen.</w:t>
      </w:r>
    </w:p>
    <w:p w14:paraId="66BD0F86" w14:textId="49D57481" w:rsidR="00851DB7" w:rsidRDefault="00851DB7" w:rsidP="00851DB7">
      <w:r>
        <w:t>Assignment 1: released January 1</w:t>
      </w:r>
      <w:r w:rsidR="00FD1716">
        <w:t>2</w:t>
      </w:r>
      <w:r>
        <w:t xml:space="preserve">, due January </w:t>
      </w:r>
      <w:r w:rsidR="00FD7F0C">
        <w:t>1</w:t>
      </w:r>
      <w:r w:rsidR="00FD1716">
        <w:t>7</w:t>
      </w:r>
    </w:p>
    <w:p w14:paraId="7E097539" w14:textId="41EEF7D3" w:rsidR="00851DB7" w:rsidRDefault="00851DB7" w:rsidP="00851DB7">
      <w:r>
        <w:t>Assignment 2: released January 2</w:t>
      </w:r>
      <w:r w:rsidR="00FD1716">
        <w:t>6</w:t>
      </w:r>
      <w:r>
        <w:t xml:space="preserve">, due </w:t>
      </w:r>
      <w:r w:rsidR="00FD1716">
        <w:t>Jan</w:t>
      </w:r>
      <w:r>
        <w:t xml:space="preserve">uary </w:t>
      </w:r>
      <w:r w:rsidR="00FD1716">
        <w:t>31</w:t>
      </w:r>
    </w:p>
    <w:p w14:paraId="4BE2FAFA" w14:textId="583C1234" w:rsidR="00851DB7" w:rsidRDefault="00851DB7" w:rsidP="00851DB7">
      <w:r>
        <w:t xml:space="preserve">Assignment 3: released February </w:t>
      </w:r>
      <w:r w:rsidR="00FD1716">
        <w:t>9</w:t>
      </w:r>
      <w:r>
        <w:t>, due February 1</w:t>
      </w:r>
      <w:r w:rsidR="00FD7F0C">
        <w:t>4</w:t>
      </w:r>
      <w:r>
        <w:t xml:space="preserve"> (by 5:30pm)</w:t>
      </w:r>
    </w:p>
    <w:p w14:paraId="5DC3189E" w14:textId="1E4313F8" w:rsidR="00851DB7" w:rsidRDefault="00851DB7" w:rsidP="00851DB7">
      <w:r>
        <w:t>Assignment 4: released February 2</w:t>
      </w:r>
      <w:r w:rsidR="00FD1716">
        <w:t>3</w:t>
      </w:r>
      <w:r>
        <w:t xml:space="preserve">, due </w:t>
      </w:r>
      <w:r w:rsidR="00FD1716">
        <w:t>February</w:t>
      </w:r>
      <w:r>
        <w:t xml:space="preserve"> </w:t>
      </w:r>
      <w:r w:rsidR="00FD7F0C">
        <w:t>2</w:t>
      </w:r>
      <w:r w:rsidR="00FD1716">
        <w:t>8</w:t>
      </w:r>
    </w:p>
    <w:p w14:paraId="20945066" w14:textId="1A384B13" w:rsidR="00851DB7" w:rsidRDefault="00851DB7" w:rsidP="00851DB7">
      <w:r>
        <w:t xml:space="preserve">Assignment 5: released March </w:t>
      </w:r>
      <w:r w:rsidR="00FD1716">
        <w:t>9</w:t>
      </w:r>
      <w:r>
        <w:t>, due March 1</w:t>
      </w:r>
      <w:r w:rsidR="00FD1716">
        <w:t>4</w:t>
      </w:r>
    </w:p>
    <w:p w14:paraId="74DD1B37" w14:textId="393A9A54" w:rsidR="00851DB7" w:rsidRDefault="00851DB7" w:rsidP="00851DB7">
      <w:r>
        <w:t>Assignment 6: released March 2</w:t>
      </w:r>
      <w:r w:rsidR="00FD1716">
        <w:t>3</w:t>
      </w:r>
      <w:r>
        <w:t xml:space="preserve">, due March </w:t>
      </w:r>
      <w:r w:rsidR="00FD1716">
        <w:t>28</w:t>
      </w:r>
    </w:p>
    <w:p w14:paraId="25E5A2D6" w14:textId="77777777" w:rsidR="00851DB7" w:rsidRDefault="00851DB7" w:rsidP="00851DB7"/>
    <w:p w14:paraId="6043631A" w14:textId="77777777" w:rsidR="00851DB7" w:rsidRDefault="00851DB7" w:rsidP="00851DB7">
      <w:pPr>
        <w:rPr>
          <w:lang w:eastAsia="en-US"/>
        </w:rPr>
      </w:pPr>
      <w:r>
        <w:t>Week Dates Topics by Chapters Comments</w:t>
      </w:r>
    </w:p>
    <w:tbl>
      <w:tblPr>
        <w:tblStyle w:val="TableGrid"/>
        <w:tblW w:w="0" w:type="auto"/>
        <w:tblLook w:val="04A0" w:firstRow="1" w:lastRow="0" w:firstColumn="1" w:lastColumn="0" w:noHBand="0" w:noVBand="1"/>
      </w:tblPr>
      <w:tblGrid>
        <w:gridCol w:w="2483"/>
        <w:gridCol w:w="2483"/>
        <w:gridCol w:w="2483"/>
        <w:gridCol w:w="2483"/>
      </w:tblGrid>
      <w:tr w:rsidR="00851DB7" w14:paraId="744B9DCE" w14:textId="77777777" w:rsidTr="00512789">
        <w:trPr>
          <w:trHeight w:val="1113"/>
        </w:trPr>
        <w:tc>
          <w:tcPr>
            <w:tcW w:w="2483" w:type="dxa"/>
            <w:tcBorders>
              <w:top w:val="single" w:sz="4" w:space="0" w:color="auto"/>
              <w:left w:val="single" w:sz="4" w:space="0" w:color="auto"/>
              <w:bottom w:val="single" w:sz="4" w:space="0" w:color="auto"/>
              <w:right w:val="single" w:sz="4" w:space="0" w:color="auto"/>
            </w:tcBorders>
            <w:hideMark/>
          </w:tcPr>
          <w:p w14:paraId="143DBF81" w14:textId="77777777" w:rsidR="00851DB7" w:rsidRDefault="00851DB7">
            <w:r>
              <w:t xml:space="preserve">1 </w:t>
            </w:r>
          </w:p>
        </w:tc>
        <w:tc>
          <w:tcPr>
            <w:tcW w:w="2483" w:type="dxa"/>
            <w:tcBorders>
              <w:top w:val="single" w:sz="4" w:space="0" w:color="auto"/>
              <w:left w:val="single" w:sz="4" w:space="0" w:color="auto"/>
              <w:bottom w:val="single" w:sz="4" w:space="0" w:color="auto"/>
              <w:right w:val="single" w:sz="4" w:space="0" w:color="auto"/>
            </w:tcBorders>
            <w:hideMark/>
          </w:tcPr>
          <w:p w14:paraId="1FE87049" w14:textId="010AD0A6" w:rsidR="00851DB7" w:rsidRDefault="00851DB7">
            <w:r>
              <w:t xml:space="preserve">January </w:t>
            </w:r>
            <w:r w:rsidR="00F32E31">
              <w:t>5</w:t>
            </w:r>
            <w:r>
              <w:t>-</w:t>
            </w:r>
            <w:r w:rsidR="00F32E31">
              <w:t>9</w:t>
            </w:r>
          </w:p>
        </w:tc>
        <w:tc>
          <w:tcPr>
            <w:tcW w:w="2483" w:type="dxa"/>
            <w:tcBorders>
              <w:top w:val="single" w:sz="4" w:space="0" w:color="auto"/>
              <w:left w:val="single" w:sz="4" w:space="0" w:color="auto"/>
              <w:bottom w:val="single" w:sz="4" w:space="0" w:color="auto"/>
              <w:right w:val="single" w:sz="4" w:space="0" w:color="auto"/>
            </w:tcBorders>
            <w:hideMark/>
          </w:tcPr>
          <w:p w14:paraId="332871BE" w14:textId="77777777" w:rsidR="00851DB7" w:rsidRDefault="00851DB7">
            <w:r>
              <w:t>1.5, 1.6, 2.1, 2.2, 2.4</w:t>
            </w:r>
          </w:p>
        </w:tc>
        <w:tc>
          <w:tcPr>
            <w:tcW w:w="2483" w:type="dxa"/>
            <w:tcBorders>
              <w:top w:val="single" w:sz="4" w:space="0" w:color="auto"/>
              <w:left w:val="single" w:sz="4" w:space="0" w:color="auto"/>
              <w:bottom w:val="single" w:sz="4" w:space="0" w:color="auto"/>
              <w:right w:val="single" w:sz="4" w:space="0" w:color="auto"/>
            </w:tcBorders>
          </w:tcPr>
          <w:p w14:paraId="31A05BF8" w14:textId="77777777" w:rsidR="00851DB7" w:rsidRDefault="00851DB7">
            <w:r>
              <w:t>Limits, continuity,</w:t>
            </w:r>
          </w:p>
          <w:p w14:paraId="6FF4F9AE" w14:textId="77777777" w:rsidR="00851DB7" w:rsidRDefault="00851DB7">
            <w:r>
              <w:t>derivatives, product</w:t>
            </w:r>
          </w:p>
          <w:p w14:paraId="241B7815" w14:textId="77777777" w:rsidR="00851DB7" w:rsidRDefault="00851DB7">
            <w:r>
              <w:t>and quotient rules</w:t>
            </w:r>
          </w:p>
          <w:p w14:paraId="4CDA7872" w14:textId="77777777" w:rsidR="00851DB7" w:rsidRDefault="00851DB7"/>
        </w:tc>
      </w:tr>
      <w:tr w:rsidR="00851DB7" w14:paraId="55631540" w14:textId="77777777" w:rsidTr="00512789">
        <w:trPr>
          <w:trHeight w:val="1404"/>
        </w:trPr>
        <w:tc>
          <w:tcPr>
            <w:tcW w:w="2483" w:type="dxa"/>
            <w:tcBorders>
              <w:top w:val="single" w:sz="4" w:space="0" w:color="auto"/>
              <w:left w:val="single" w:sz="4" w:space="0" w:color="auto"/>
              <w:bottom w:val="single" w:sz="4" w:space="0" w:color="auto"/>
              <w:right w:val="single" w:sz="4" w:space="0" w:color="auto"/>
            </w:tcBorders>
          </w:tcPr>
          <w:p w14:paraId="13F1D35C" w14:textId="77777777" w:rsidR="00851DB7" w:rsidRDefault="00851DB7">
            <w:r>
              <w:t xml:space="preserve">2 </w:t>
            </w:r>
          </w:p>
          <w:p w14:paraId="3F463D13" w14:textId="77777777" w:rsidR="00851DB7" w:rsidRDefault="00851DB7"/>
          <w:p w14:paraId="04A1D4C7"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4F6C85B9" w14:textId="757EE020" w:rsidR="00851DB7" w:rsidRDefault="00851DB7">
            <w:r>
              <w:t>January 1</w:t>
            </w:r>
            <w:r w:rsidR="00F32E31">
              <w:t>2</w:t>
            </w:r>
            <w:r>
              <w:t>-1</w:t>
            </w:r>
            <w:r w:rsidR="00F32E31">
              <w:t>6</w:t>
            </w:r>
            <w:r>
              <w:t xml:space="preserve"> </w:t>
            </w:r>
          </w:p>
          <w:p w14:paraId="1152E33A"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33E3D374" w14:textId="77777777" w:rsidR="00851DB7" w:rsidRDefault="00851DB7">
            <w:r>
              <w:t>2.5, 2.6, 2.7, 3.1,</w:t>
            </w:r>
          </w:p>
          <w:p w14:paraId="4633E980" w14:textId="77777777" w:rsidR="00851DB7" w:rsidRDefault="00851DB7">
            <w:r>
              <w:t>3.2,3.3</w:t>
            </w:r>
          </w:p>
          <w:p w14:paraId="50919D9A"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7D580F6F" w14:textId="77777777" w:rsidR="00851DB7" w:rsidRDefault="00851DB7">
            <w:r>
              <w:t>Chain rule, higher</w:t>
            </w:r>
          </w:p>
          <w:p w14:paraId="36550425" w14:textId="77777777" w:rsidR="00851DB7" w:rsidRDefault="00851DB7">
            <w:r>
              <w:t>derivatives, implicit</w:t>
            </w:r>
          </w:p>
          <w:p w14:paraId="1273081C" w14:textId="3F712667" w:rsidR="00851DB7" w:rsidRDefault="00851DB7">
            <w:r>
              <w:t>differentiation, the 1</w:t>
            </w:r>
            <w:r w:rsidRPr="00B91A2C">
              <w:rPr>
                <w:vertAlign w:val="superscript"/>
              </w:rPr>
              <w:t>st</w:t>
            </w:r>
            <w:r w:rsidR="00FD7F0C">
              <w:t xml:space="preserve"> </w:t>
            </w:r>
            <w:r>
              <w:t>and 2</w:t>
            </w:r>
            <w:r w:rsidRPr="00B91A2C">
              <w:rPr>
                <w:vertAlign w:val="superscript"/>
              </w:rPr>
              <w:t>nd</w:t>
            </w:r>
            <w:r>
              <w:t xml:space="preserve"> derivative</w:t>
            </w:r>
          </w:p>
          <w:p w14:paraId="620ADA3C" w14:textId="77777777" w:rsidR="00851DB7" w:rsidRDefault="00851DB7">
            <w:r>
              <w:t>tests, concavity</w:t>
            </w:r>
          </w:p>
        </w:tc>
      </w:tr>
      <w:tr w:rsidR="00851DB7" w14:paraId="684F8863" w14:textId="77777777" w:rsidTr="00512789">
        <w:trPr>
          <w:trHeight w:val="1678"/>
        </w:trPr>
        <w:tc>
          <w:tcPr>
            <w:tcW w:w="2483" w:type="dxa"/>
            <w:tcBorders>
              <w:top w:val="single" w:sz="4" w:space="0" w:color="auto"/>
              <w:left w:val="single" w:sz="4" w:space="0" w:color="auto"/>
              <w:bottom w:val="single" w:sz="4" w:space="0" w:color="auto"/>
              <w:right w:val="single" w:sz="4" w:space="0" w:color="auto"/>
            </w:tcBorders>
            <w:hideMark/>
          </w:tcPr>
          <w:p w14:paraId="55330FD7" w14:textId="77777777" w:rsidR="00851DB7" w:rsidRDefault="00851DB7">
            <w:r>
              <w:t xml:space="preserve">3 </w:t>
            </w:r>
          </w:p>
        </w:tc>
        <w:tc>
          <w:tcPr>
            <w:tcW w:w="2483" w:type="dxa"/>
            <w:tcBorders>
              <w:top w:val="single" w:sz="4" w:space="0" w:color="auto"/>
              <w:left w:val="single" w:sz="4" w:space="0" w:color="auto"/>
              <w:bottom w:val="single" w:sz="4" w:space="0" w:color="auto"/>
              <w:right w:val="single" w:sz="4" w:space="0" w:color="auto"/>
            </w:tcBorders>
            <w:hideMark/>
          </w:tcPr>
          <w:p w14:paraId="22F391E9" w14:textId="3512B98D" w:rsidR="00851DB7" w:rsidRDefault="00851DB7">
            <w:r>
              <w:t xml:space="preserve">January </w:t>
            </w:r>
            <w:r w:rsidR="00F32E31">
              <w:t>19</w:t>
            </w:r>
            <w:r>
              <w:t>-2</w:t>
            </w:r>
            <w:r w:rsidR="00F32E31">
              <w:t>3</w:t>
            </w:r>
          </w:p>
        </w:tc>
        <w:tc>
          <w:tcPr>
            <w:tcW w:w="2483" w:type="dxa"/>
            <w:tcBorders>
              <w:top w:val="single" w:sz="4" w:space="0" w:color="auto"/>
              <w:left w:val="single" w:sz="4" w:space="0" w:color="auto"/>
              <w:bottom w:val="single" w:sz="4" w:space="0" w:color="auto"/>
              <w:right w:val="single" w:sz="4" w:space="0" w:color="auto"/>
            </w:tcBorders>
            <w:hideMark/>
          </w:tcPr>
          <w:p w14:paraId="75315336" w14:textId="77777777" w:rsidR="00851DB7" w:rsidRDefault="00851DB7">
            <w:r>
              <w:t xml:space="preserve">4.1, 4.2, 4.3, 4.4, 4.5 </w:t>
            </w:r>
          </w:p>
        </w:tc>
        <w:tc>
          <w:tcPr>
            <w:tcW w:w="2483" w:type="dxa"/>
            <w:tcBorders>
              <w:top w:val="single" w:sz="4" w:space="0" w:color="auto"/>
              <w:left w:val="single" w:sz="4" w:space="0" w:color="auto"/>
              <w:bottom w:val="single" w:sz="4" w:space="0" w:color="auto"/>
              <w:right w:val="single" w:sz="4" w:space="0" w:color="auto"/>
            </w:tcBorders>
          </w:tcPr>
          <w:p w14:paraId="005227F8" w14:textId="77777777" w:rsidR="00851DB7" w:rsidRDefault="00851DB7">
            <w:r>
              <w:t>Exponential,</w:t>
            </w:r>
          </w:p>
          <w:p w14:paraId="6AD4178E" w14:textId="77777777" w:rsidR="00851DB7" w:rsidRDefault="00851DB7">
            <w:r>
              <w:t>logarithmic functions</w:t>
            </w:r>
          </w:p>
          <w:p w14:paraId="659880D8" w14:textId="77777777" w:rsidR="00851DB7" w:rsidRDefault="00851DB7">
            <w:r>
              <w:t>and their derivatives,</w:t>
            </w:r>
          </w:p>
          <w:p w14:paraId="2693DA07" w14:textId="77777777" w:rsidR="00851DB7" w:rsidRDefault="00851DB7">
            <w:r>
              <w:t>logarithmic</w:t>
            </w:r>
          </w:p>
          <w:p w14:paraId="1120062D" w14:textId="77777777" w:rsidR="00851DB7" w:rsidRDefault="00851DB7">
            <w:r>
              <w:t>differentiation</w:t>
            </w:r>
          </w:p>
          <w:p w14:paraId="1499B8B4" w14:textId="77777777" w:rsidR="00851DB7" w:rsidRDefault="00851DB7"/>
        </w:tc>
      </w:tr>
      <w:tr w:rsidR="00851DB7" w14:paraId="4E5EB9DD" w14:textId="77777777" w:rsidTr="00512789">
        <w:trPr>
          <w:trHeight w:val="1404"/>
        </w:trPr>
        <w:tc>
          <w:tcPr>
            <w:tcW w:w="2483" w:type="dxa"/>
            <w:tcBorders>
              <w:top w:val="single" w:sz="4" w:space="0" w:color="auto"/>
              <w:left w:val="single" w:sz="4" w:space="0" w:color="auto"/>
              <w:bottom w:val="single" w:sz="4" w:space="0" w:color="auto"/>
              <w:right w:val="single" w:sz="4" w:space="0" w:color="auto"/>
            </w:tcBorders>
          </w:tcPr>
          <w:p w14:paraId="4E30243E" w14:textId="77777777" w:rsidR="00851DB7" w:rsidRDefault="00851DB7">
            <w:r>
              <w:t xml:space="preserve">4 </w:t>
            </w:r>
          </w:p>
          <w:p w14:paraId="27EB360B" w14:textId="77777777" w:rsidR="00851DB7" w:rsidRDefault="00851DB7"/>
          <w:p w14:paraId="0584FD78"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59FCA448" w14:textId="0DD60C44" w:rsidR="00851DB7" w:rsidRDefault="00851DB7">
            <w:r>
              <w:t>January 2</w:t>
            </w:r>
            <w:r w:rsidR="00F32E31">
              <w:t>6</w:t>
            </w:r>
            <w:r>
              <w:t xml:space="preserve">- </w:t>
            </w:r>
            <w:r w:rsidR="00442DBB">
              <w:t>3</w:t>
            </w:r>
            <w:r w:rsidR="00F32E31">
              <w:t>0</w:t>
            </w:r>
            <w:r>
              <w:t xml:space="preserve"> </w:t>
            </w:r>
          </w:p>
          <w:p w14:paraId="4C374721"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7FB0A92E" w14:textId="77777777" w:rsidR="00851DB7" w:rsidRDefault="00851DB7">
            <w:r>
              <w:t xml:space="preserve">8.2, 8.3, 5.1 </w:t>
            </w:r>
          </w:p>
          <w:p w14:paraId="37575501"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2C64D49E" w14:textId="77777777" w:rsidR="00851DB7" w:rsidRDefault="00851DB7">
            <w:r>
              <w:t>Sine and cosine</w:t>
            </w:r>
          </w:p>
          <w:p w14:paraId="333D6F4A" w14:textId="77777777" w:rsidR="00851DB7" w:rsidRDefault="00851DB7">
            <w:r>
              <w:t>functions, derivatives</w:t>
            </w:r>
          </w:p>
          <w:p w14:paraId="56E34512" w14:textId="77777777" w:rsidR="00851DB7" w:rsidRDefault="00851DB7">
            <w:r>
              <w:t>of sine and cosine,</w:t>
            </w:r>
          </w:p>
          <w:p w14:paraId="67DD9F8D" w14:textId="77777777" w:rsidR="00851DB7" w:rsidRDefault="00851DB7">
            <w:r>
              <w:t>antiderivatives, and</w:t>
            </w:r>
          </w:p>
          <w:p w14:paraId="3C3EC029" w14:textId="77777777" w:rsidR="00851DB7" w:rsidRDefault="00851DB7">
            <w:r>
              <w:t>indefinite integrals</w:t>
            </w:r>
          </w:p>
        </w:tc>
      </w:tr>
      <w:tr w:rsidR="00851DB7" w14:paraId="416F3360" w14:textId="77777777" w:rsidTr="00512789">
        <w:trPr>
          <w:trHeight w:val="2228"/>
        </w:trPr>
        <w:tc>
          <w:tcPr>
            <w:tcW w:w="2483" w:type="dxa"/>
            <w:tcBorders>
              <w:top w:val="single" w:sz="4" w:space="0" w:color="auto"/>
              <w:left w:val="single" w:sz="4" w:space="0" w:color="auto"/>
              <w:bottom w:val="single" w:sz="4" w:space="0" w:color="auto"/>
              <w:right w:val="single" w:sz="4" w:space="0" w:color="auto"/>
            </w:tcBorders>
            <w:hideMark/>
          </w:tcPr>
          <w:p w14:paraId="230D2C61" w14:textId="77777777" w:rsidR="00851DB7" w:rsidRDefault="00851DB7">
            <w:r>
              <w:t xml:space="preserve">5 </w:t>
            </w:r>
          </w:p>
        </w:tc>
        <w:tc>
          <w:tcPr>
            <w:tcW w:w="2483" w:type="dxa"/>
            <w:tcBorders>
              <w:top w:val="single" w:sz="4" w:space="0" w:color="auto"/>
              <w:left w:val="single" w:sz="4" w:space="0" w:color="auto"/>
              <w:bottom w:val="single" w:sz="4" w:space="0" w:color="auto"/>
              <w:right w:val="single" w:sz="4" w:space="0" w:color="auto"/>
            </w:tcBorders>
            <w:hideMark/>
          </w:tcPr>
          <w:p w14:paraId="4B6C3797" w14:textId="3EAE51CA" w:rsidR="00851DB7" w:rsidRDefault="00851DB7">
            <w:r>
              <w:t xml:space="preserve">February </w:t>
            </w:r>
            <w:r w:rsidR="00F32E31">
              <w:t>2</w:t>
            </w:r>
            <w:r>
              <w:t>-</w:t>
            </w:r>
            <w:r w:rsidR="00F32E31">
              <w:t>6</w:t>
            </w:r>
            <w:r>
              <w:t xml:space="preserve"> </w:t>
            </w:r>
          </w:p>
        </w:tc>
        <w:tc>
          <w:tcPr>
            <w:tcW w:w="2483" w:type="dxa"/>
            <w:tcBorders>
              <w:top w:val="single" w:sz="4" w:space="0" w:color="auto"/>
              <w:left w:val="single" w:sz="4" w:space="0" w:color="auto"/>
              <w:bottom w:val="single" w:sz="4" w:space="0" w:color="auto"/>
              <w:right w:val="single" w:sz="4" w:space="0" w:color="auto"/>
            </w:tcBorders>
            <w:hideMark/>
          </w:tcPr>
          <w:p w14:paraId="119D7818" w14:textId="77777777" w:rsidR="00851DB7" w:rsidRDefault="00851DB7">
            <w:r>
              <w:t xml:space="preserve">5.2, 5.3, 5.4 </w:t>
            </w:r>
          </w:p>
        </w:tc>
        <w:tc>
          <w:tcPr>
            <w:tcW w:w="2483" w:type="dxa"/>
            <w:tcBorders>
              <w:top w:val="single" w:sz="4" w:space="0" w:color="auto"/>
              <w:left w:val="single" w:sz="4" w:space="0" w:color="auto"/>
              <w:bottom w:val="single" w:sz="4" w:space="0" w:color="auto"/>
              <w:right w:val="single" w:sz="4" w:space="0" w:color="auto"/>
            </w:tcBorders>
          </w:tcPr>
          <w:p w14:paraId="6114FB32" w14:textId="77777777" w:rsidR="00851DB7" w:rsidRDefault="00851DB7">
            <w:r>
              <w:t>Integration by</w:t>
            </w:r>
          </w:p>
          <w:p w14:paraId="7CF59C21" w14:textId="77777777" w:rsidR="00851DB7" w:rsidRDefault="00851DB7">
            <w:r>
              <w:t>substitution,</w:t>
            </w:r>
          </w:p>
          <w:p w14:paraId="75739E90" w14:textId="77777777" w:rsidR="00851DB7" w:rsidRDefault="00851DB7">
            <w:r>
              <w:t>Integration related to</w:t>
            </w:r>
          </w:p>
          <w:p w14:paraId="6F96EED3" w14:textId="77777777" w:rsidR="00851DB7" w:rsidRDefault="00851DB7">
            <w:r>
              <w:t>exponential and</w:t>
            </w:r>
          </w:p>
          <w:p w14:paraId="0C54FFE1" w14:textId="77777777" w:rsidR="00851DB7" w:rsidRDefault="00851DB7">
            <w:r>
              <w:t>logarithmic functions,</w:t>
            </w:r>
          </w:p>
          <w:p w14:paraId="33E90B85" w14:textId="77777777" w:rsidR="00851DB7" w:rsidRDefault="00851DB7">
            <w:r>
              <w:t>definite integrals, area</w:t>
            </w:r>
          </w:p>
          <w:p w14:paraId="0E6BAA50" w14:textId="77777777" w:rsidR="00851DB7" w:rsidRDefault="00851DB7">
            <w:r>
              <w:t>and the FTC</w:t>
            </w:r>
          </w:p>
          <w:p w14:paraId="53716CFE" w14:textId="77777777" w:rsidR="00851DB7" w:rsidRDefault="00851DB7"/>
        </w:tc>
      </w:tr>
      <w:tr w:rsidR="00851DB7" w14:paraId="4A772262" w14:textId="77777777" w:rsidTr="00512789">
        <w:trPr>
          <w:trHeight w:val="839"/>
        </w:trPr>
        <w:tc>
          <w:tcPr>
            <w:tcW w:w="2483" w:type="dxa"/>
            <w:tcBorders>
              <w:top w:val="single" w:sz="4" w:space="0" w:color="auto"/>
              <w:left w:val="single" w:sz="4" w:space="0" w:color="auto"/>
              <w:bottom w:val="single" w:sz="4" w:space="0" w:color="auto"/>
              <w:right w:val="single" w:sz="4" w:space="0" w:color="auto"/>
            </w:tcBorders>
            <w:hideMark/>
          </w:tcPr>
          <w:p w14:paraId="6212C151" w14:textId="77777777" w:rsidR="00851DB7" w:rsidRDefault="00851DB7">
            <w:r>
              <w:t xml:space="preserve">6 </w:t>
            </w:r>
          </w:p>
        </w:tc>
        <w:tc>
          <w:tcPr>
            <w:tcW w:w="2483" w:type="dxa"/>
            <w:tcBorders>
              <w:top w:val="single" w:sz="4" w:space="0" w:color="auto"/>
              <w:left w:val="single" w:sz="4" w:space="0" w:color="auto"/>
              <w:bottom w:val="single" w:sz="4" w:space="0" w:color="auto"/>
              <w:right w:val="single" w:sz="4" w:space="0" w:color="auto"/>
            </w:tcBorders>
          </w:tcPr>
          <w:p w14:paraId="048F194B" w14:textId="08B33221" w:rsidR="00851DB7" w:rsidRDefault="00851DB7">
            <w:r>
              <w:t xml:space="preserve">February </w:t>
            </w:r>
            <w:r w:rsidR="00F32E31">
              <w:t>9</w:t>
            </w:r>
            <w:r>
              <w:t>-1</w:t>
            </w:r>
            <w:r w:rsidR="00F32E31">
              <w:t>3</w:t>
            </w:r>
            <w:r>
              <w:t xml:space="preserve"> </w:t>
            </w:r>
          </w:p>
          <w:p w14:paraId="00CA160F" w14:textId="77777777" w:rsidR="00851DB7" w:rsidRDefault="00851DB7"/>
          <w:p w14:paraId="63BCFFAF"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64A9CC4B" w14:textId="77777777" w:rsidR="00851DB7" w:rsidRDefault="00851DB7">
            <w:r>
              <w:t xml:space="preserve">5.5 </w:t>
            </w:r>
          </w:p>
          <w:p w14:paraId="610F37E1"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1FDF9C64" w14:textId="77777777" w:rsidR="00851DB7" w:rsidRDefault="00851DB7">
            <w:r>
              <w:t>review Areas between curves,</w:t>
            </w:r>
          </w:p>
          <w:p w14:paraId="607F6026" w14:textId="77777777" w:rsidR="00851DB7" w:rsidRDefault="00851DB7">
            <w:r>
              <w:t>Midterm Exam</w:t>
            </w:r>
          </w:p>
          <w:p w14:paraId="2140B547" w14:textId="2078C64C" w:rsidR="00851DB7" w:rsidRDefault="00851DB7">
            <w:r>
              <w:lastRenderedPageBreak/>
              <w:t>(Thursday, Feb 1</w:t>
            </w:r>
            <w:r w:rsidR="007563AB">
              <w:t xml:space="preserve">2, </w:t>
            </w:r>
            <w:r w:rsidR="00512789">
              <w:t>2026,</w:t>
            </w:r>
            <w:r w:rsidR="007563AB">
              <w:t xml:space="preserve"> </w:t>
            </w:r>
            <w:r>
              <w:t>from 7:00pm-9:00pm)</w:t>
            </w:r>
          </w:p>
        </w:tc>
      </w:tr>
      <w:tr w:rsidR="00851DB7" w14:paraId="7AF986A1"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hideMark/>
          </w:tcPr>
          <w:p w14:paraId="576EEF47" w14:textId="77777777" w:rsidR="00851DB7" w:rsidRDefault="00851DB7">
            <w:r>
              <w:lastRenderedPageBreak/>
              <w:t xml:space="preserve">7 </w:t>
            </w:r>
          </w:p>
        </w:tc>
        <w:tc>
          <w:tcPr>
            <w:tcW w:w="2483" w:type="dxa"/>
            <w:tcBorders>
              <w:top w:val="single" w:sz="4" w:space="0" w:color="auto"/>
              <w:left w:val="single" w:sz="4" w:space="0" w:color="auto"/>
              <w:bottom w:val="single" w:sz="4" w:space="0" w:color="auto"/>
              <w:right w:val="single" w:sz="4" w:space="0" w:color="auto"/>
            </w:tcBorders>
            <w:hideMark/>
          </w:tcPr>
          <w:p w14:paraId="55DE634A" w14:textId="35715AF4" w:rsidR="00851DB7" w:rsidRDefault="00851DB7">
            <w:r>
              <w:t>February 1</w:t>
            </w:r>
            <w:r w:rsidR="00F32E31">
              <w:t>6</w:t>
            </w:r>
            <w:r>
              <w:t>-2</w:t>
            </w:r>
            <w:r w:rsidR="00F32E31">
              <w:t>2</w:t>
            </w:r>
            <w:r>
              <w:t xml:space="preserve"> </w:t>
            </w:r>
          </w:p>
        </w:tc>
        <w:tc>
          <w:tcPr>
            <w:tcW w:w="2483" w:type="dxa"/>
            <w:tcBorders>
              <w:top w:val="single" w:sz="4" w:space="0" w:color="auto"/>
              <w:left w:val="single" w:sz="4" w:space="0" w:color="auto"/>
              <w:bottom w:val="single" w:sz="4" w:space="0" w:color="auto"/>
              <w:right w:val="single" w:sz="4" w:space="0" w:color="auto"/>
            </w:tcBorders>
            <w:hideMark/>
          </w:tcPr>
          <w:p w14:paraId="4F93E852" w14:textId="77777777" w:rsidR="00851DB7" w:rsidRDefault="00851DB7">
            <w:r>
              <w:t xml:space="preserve">Spring Reading Week </w:t>
            </w:r>
          </w:p>
        </w:tc>
        <w:tc>
          <w:tcPr>
            <w:tcW w:w="2483" w:type="dxa"/>
            <w:tcBorders>
              <w:top w:val="single" w:sz="4" w:space="0" w:color="auto"/>
              <w:left w:val="single" w:sz="4" w:space="0" w:color="auto"/>
              <w:bottom w:val="single" w:sz="4" w:space="0" w:color="auto"/>
              <w:right w:val="single" w:sz="4" w:space="0" w:color="auto"/>
            </w:tcBorders>
          </w:tcPr>
          <w:p w14:paraId="784474D7" w14:textId="77777777" w:rsidR="00851DB7" w:rsidRDefault="00851DB7">
            <w:r>
              <w:t>No classes, Family Day</w:t>
            </w:r>
          </w:p>
          <w:p w14:paraId="75436140" w14:textId="6A4C38B1" w:rsidR="00851DB7" w:rsidRDefault="00851DB7">
            <w:r>
              <w:t>(Feb 1</w:t>
            </w:r>
            <w:r w:rsidR="00F32E31">
              <w:t>6</w:t>
            </w:r>
            <w:r>
              <w:t>, 202</w:t>
            </w:r>
            <w:r w:rsidR="00F32E31">
              <w:t>6</w:t>
            </w:r>
            <w:r>
              <w:t>)</w:t>
            </w:r>
          </w:p>
          <w:p w14:paraId="34F6CBE9" w14:textId="77777777" w:rsidR="00851DB7" w:rsidRDefault="00851DB7"/>
        </w:tc>
      </w:tr>
      <w:tr w:rsidR="00851DB7" w14:paraId="48D586F4"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hideMark/>
          </w:tcPr>
          <w:p w14:paraId="51AEB849" w14:textId="77777777" w:rsidR="00851DB7" w:rsidRDefault="00851DB7">
            <w:r>
              <w:t xml:space="preserve">8 </w:t>
            </w:r>
          </w:p>
        </w:tc>
        <w:tc>
          <w:tcPr>
            <w:tcW w:w="2483" w:type="dxa"/>
            <w:tcBorders>
              <w:top w:val="single" w:sz="4" w:space="0" w:color="auto"/>
              <w:left w:val="single" w:sz="4" w:space="0" w:color="auto"/>
              <w:bottom w:val="single" w:sz="4" w:space="0" w:color="auto"/>
              <w:right w:val="single" w:sz="4" w:space="0" w:color="auto"/>
            </w:tcBorders>
            <w:hideMark/>
          </w:tcPr>
          <w:p w14:paraId="36E0B4A4" w14:textId="3B09BF64" w:rsidR="00851DB7" w:rsidRDefault="00851DB7">
            <w:r>
              <w:t>February 2</w:t>
            </w:r>
            <w:r w:rsidR="00F32E31">
              <w:t>3</w:t>
            </w:r>
            <w:r>
              <w:t>-</w:t>
            </w:r>
            <w:r w:rsidR="00FD7F0C">
              <w:t>2</w:t>
            </w:r>
            <w:r w:rsidR="00F32E31">
              <w:t>7</w:t>
            </w:r>
            <w:r>
              <w:t xml:space="preserve"> </w:t>
            </w:r>
          </w:p>
        </w:tc>
        <w:tc>
          <w:tcPr>
            <w:tcW w:w="2483" w:type="dxa"/>
            <w:tcBorders>
              <w:top w:val="single" w:sz="4" w:space="0" w:color="auto"/>
              <w:left w:val="single" w:sz="4" w:space="0" w:color="auto"/>
              <w:bottom w:val="single" w:sz="4" w:space="0" w:color="auto"/>
              <w:right w:val="single" w:sz="4" w:space="0" w:color="auto"/>
            </w:tcBorders>
            <w:hideMark/>
          </w:tcPr>
          <w:p w14:paraId="657ED589" w14:textId="77777777" w:rsidR="00851DB7" w:rsidRDefault="00851DB7">
            <w:r>
              <w:t xml:space="preserve">6.1, 6.4, 8.4 </w:t>
            </w:r>
          </w:p>
        </w:tc>
        <w:tc>
          <w:tcPr>
            <w:tcW w:w="2483" w:type="dxa"/>
            <w:tcBorders>
              <w:top w:val="single" w:sz="4" w:space="0" w:color="auto"/>
              <w:left w:val="single" w:sz="4" w:space="0" w:color="auto"/>
              <w:bottom w:val="single" w:sz="4" w:space="0" w:color="auto"/>
              <w:right w:val="single" w:sz="4" w:space="0" w:color="auto"/>
            </w:tcBorders>
          </w:tcPr>
          <w:p w14:paraId="4DD2E06E" w14:textId="77777777" w:rsidR="00851DB7" w:rsidRDefault="00851DB7">
            <w:r>
              <w:t>Integration by parts,</w:t>
            </w:r>
          </w:p>
          <w:p w14:paraId="2DF8B8E0" w14:textId="77777777" w:rsidR="00851DB7" w:rsidRDefault="00851DB7">
            <w:r>
              <w:t>partial fractions,</w:t>
            </w:r>
          </w:p>
          <w:p w14:paraId="39D925D8" w14:textId="77777777" w:rsidR="00851DB7" w:rsidRDefault="00851DB7">
            <w:r>
              <w:t>improper integrals,</w:t>
            </w:r>
          </w:p>
          <w:p w14:paraId="5A8D9959" w14:textId="77777777" w:rsidR="00851DB7" w:rsidRDefault="00851DB7">
            <w:r>
              <w:t>integrals of sine and</w:t>
            </w:r>
          </w:p>
          <w:p w14:paraId="0540C8EC" w14:textId="77777777" w:rsidR="00851DB7" w:rsidRDefault="00851DB7">
            <w:r>
              <w:t>cosine</w:t>
            </w:r>
          </w:p>
          <w:p w14:paraId="2168B431" w14:textId="3670E33C" w:rsidR="00851DB7" w:rsidRDefault="00851DB7"/>
        </w:tc>
      </w:tr>
      <w:tr w:rsidR="00851DB7" w14:paraId="517F1DDE"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tcPr>
          <w:p w14:paraId="42A71F99" w14:textId="77777777" w:rsidR="00851DB7" w:rsidRDefault="00851DB7">
            <w:r>
              <w:t xml:space="preserve">9 </w:t>
            </w:r>
          </w:p>
          <w:p w14:paraId="20740C12" w14:textId="77777777" w:rsidR="00851DB7" w:rsidRDefault="00851DB7"/>
          <w:p w14:paraId="1EFFE010"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59439144" w14:textId="65D39ACD" w:rsidR="00851DB7" w:rsidRDefault="00851DB7">
            <w:r>
              <w:t xml:space="preserve">March </w:t>
            </w:r>
            <w:r w:rsidR="00F32E31">
              <w:t>2</w:t>
            </w:r>
            <w:r>
              <w:t>-</w:t>
            </w:r>
            <w:r w:rsidR="00F32E31">
              <w:t>6</w:t>
            </w:r>
            <w:r>
              <w:t xml:space="preserve"> </w:t>
            </w:r>
          </w:p>
        </w:tc>
        <w:tc>
          <w:tcPr>
            <w:tcW w:w="2483" w:type="dxa"/>
            <w:tcBorders>
              <w:top w:val="single" w:sz="4" w:space="0" w:color="auto"/>
              <w:left w:val="single" w:sz="4" w:space="0" w:color="auto"/>
              <w:bottom w:val="single" w:sz="4" w:space="0" w:color="auto"/>
              <w:right w:val="single" w:sz="4" w:space="0" w:color="auto"/>
            </w:tcBorders>
            <w:hideMark/>
          </w:tcPr>
          <w:p w14:paraId="1028B42C" w14:textId="77777777" w:rsidR="00851DB7" w:rsidRDefault="00851DB7">
            <w:r>
              <w:t xml:space="preserve">7.1, 7.2, 7.3 </w:t>
            </w:r>
          </w:p>
        </w:tc>
        <w:tc>
          <w:tcPr>
            <w:tcW w:w="2483" w:type="dxa"/>
            <w:tcBorders>
              <w:top w:val="single" w:sz="4" w:space="0" w:color="auto"/>
              <w:left w:val="single" w:sz="4" w:space="0" w:color="auto"/>
              <w:bottom w:val="single" w:sz="4" w:space="0" w:color="auto"/>
              <w:right w:val="single" w:sz="4" w:space="0" w:color="auto"/>
            </w:tcBorders>
          </w:tcPr>
          <w:p w14:paraId="0494C6FE" w14:textId="77777777" w:rsidR="00851DB7" w:rsidRDefault="00851DB7">
            <w:r>
              <w:t>Functions of several</w:t>
            </w:r>
          </w:p>
          <w:p w14:paraId="5AA2AAEE" w14:textId="77777777" w:rsidR="00851DB7" w:rsidRDefault="00851DB7">
            <w:r>
              <w:t>variables, partial</w:t>
            </w:r>
          </w:p>
          <w:p w14:paraId="2D845031" w14:textId="77777777" w:rsidR="00851DB7" w:rsidRDefault="00851DB7">
            <w:r>
              <w:t>derivatives, optimizing</w:t>
            </w:r>
          </w:p>
          <w:p w14:paraId="48053893" w14:textId="77777777" w:rsidR="00851DB7" w:rsidRDefault="00851DB7">
            <w:r>
              <w:t>functions of several variables</w:t>
            </w:r>
          </w:p>
          <w:p w14:paraId="0B5831E7" w14:textId="77777777" w:rsidR="00851DB7" w:rsidRDefault="00851DB7"/>
        </w:tc>
      </w:tr>
      <w:tr w:rsidR="00851DB7" w14:paraId="27A21C78"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tcPr>
          <w:p w14:paraId="14A9BB46" w14:textId="77777777" w:rsidR="00851DB7" w:rsidRDefault="00851DB7">
            <w:r>
              <w:t xml:space="preserve">10 </w:t>
            </w:r>
          </w:p>
          <w:p w14:paraId="4E8215F0" w14:textId="77777777" w:rsidR="00851DB7" w:rsidRDefault="00851DB7"/>
          <w:p w14:paraId="6F908A27"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1710DE93" w14:textId="31AA4815" w:rsidR="00851DB7" w:rsidRDefault="00851DB7">
            <w:r>
              <w:t xml:space="preserve">March </w:t>
            </w:r>
            <w:r w:rsidR="00F32E31">
              <w:t>9</w:t>
            </w:r>
            <w:r>
              <w:t>-1</w:t>
            </w:r>
            <w:r w:rsidR="00F32E31">
              <w:t>3</w:t>
            </w:r>
            <w:r>
              <w:t xml:space="preserve"> </w:t>
            </w:r>
          </w:p>
          <w:p w14:paraId="7D377029"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52D6CF07" w14:textId="77777777" w:rsidR="00851DB7" w:rsidRDefault="00851DB7">
            <w:r>
              <w:t xml:space="preserve">7.5 </w:t>
            </w:r>
          </w:p>
          <w:p w14:paraId="15D11C62"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123A911A" w14:textId="77777777" w:rsidR="00851DB7" w:rsidRDefault="00851DB7">
            <w:r>
              <w:t>Lagrange multipliers</w:t>
            </w:r>
          </w:p>
          <w:p w14:paraId="6BDD6071" w14:textId="77777777" w:rsidR="00851DB7" w:rsidRDefault="00851DB7">
            <w:r>
              <w:t>and constrained</w:t>
            </w:r>
          </w:p>
          <w:p w14:paraId="26C9D2A0" w14:textId="77777777" w:rsidR="00851DB7" w:rsidRDefault="00851DB7">
            <w:r>
              <w:t>optimization</w:t>
            </w:r>
          </w:p>
        </w:tc>
      </w:tr>
      <w:tr w:rsidR="00851DB7" w14:paraId="4C381606"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tcPr>
          <w:p w14:paraId="112AE0FE" w14:textId="77777777" w:rsidR="00851DB7" w:rsidRDefault="00851DB7">
            <w:r>
              <w:t xml:space="preserve">11 </w:t>
            </w:r>
          </w:p>
          <w:p w14:paraId="350628FF" w14:textId="77777777" w:rsidR="00851DB7" w:rsidRDefault="00851DB7"/>
          <w:p w14:paraId="485F855E"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138C52F9" w14:textId="23DB7659" w:rsidR="00851DB7" w:rsidRDefault="00851DB7">
            <w:r>
              <w:t>March 1</w:t>
            </w:r>
            <w:r w:rsidR="00F32E31">
              <w:t>6</w:t>
            </w:r>
            <w:r>
              <w:t>-2</w:t>
            </w:r>
            <w:r w:rsidR="00F32E31">
              <w:t>0</w:t>
            </w:r>
            <w:r>
              <w:t xml:space="preserve"> </w:t>
            </w:r>
          </w:p>
          <w:p w14:paraId="0957DC8C"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0AB4A248" w14:textId="77777777" w:rsidR="00851DB7" w:rsidRDefault="00851DB7">
            <w:r>
              <w:t xml:space="preserve">9.1, 9.2 </w:t>
            </w:r>
          </w:p>
          <w:p w14:paraId="4EC25934"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10E510D0" w14:textId="77777777" w:rsidR="00851DB7" w:rsidRDefault="00851DB7">
            <w:r>
              <w:t>Separable differential</w:t>
            </w:r>
          </w:p>
          <w:p w14:paraId="3EC2A4C6" w14:textId="77777777" w:rsidR="00851DB7" w:rsidRDefault="00851DB7">
            <w:r>
              <w:t>equations, applications</w:t>
            </w:r>
          </w:p>
        </w:tc>
      </w:tr>
      <w:tr w:rsidR="00851DB7" w14:paraId="263E4F17"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tcPr>
          <w:p w14:paraId="1EB1B2B5" w14:textId="77777777" w:rsidR="00851DB7" w:rsidRDefault="00851DB7">
            <w:r>
              <w:t xml:space="preserve">12 </w:t>
            </w:r>
          </w:p>
          <w:p w14:paraId="22218B05" w14:textId="77777777" w:rsidR="00851DB7" w:rsidRDefault="00851DB7"/>
          <w:p w14:paraId="7BDEFA4E"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34358B15" w14:textId="0CF91E4C" w:rsidR="00851DB7" w:rsidRDefault="00851DB7">
            <w:r>
              <w:t>March 2</w:t>
            </w:r>
            <w:r w:rsidR="00F32E31">
              <w:t>3</w:t>
            </w:r>
            <w:r>
              <w:t>-March 2</w:t>
            </w:r>
            <w:r w:rsidR="00F32E31">
              <w:t>7</w:t>
            </w:r>
            <w:r>
              <w:t xml:space="preserve"> </w:t>
            </w:r>
          </w:p>
          <w:p w14:paraId="05256B24"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tcPr>
          <w:p w14:paraId="078BF4A3" w14:textId="77777777" w:rsidR="00851DB7" w:rsidRDefault="00851DB7">
            <w:r>
              <w:t xml:space="preserve">9.3 </w:t>
            </w:r>
          </w:p>
          <w:p w14:paraId="1F34B94E"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44B59FA1" w14:textId="77777777" w:rsidR="00851DB7" w:rsidRDefault="00851DB7">
            <w:r>
              <w:t>First order linear</w:t>
            </w:r>
          </w:p>
          <w:p w14:paraId="06B9C978" w14:textId="77777777" w:rsidR="00851DB7" w:rsidRDefault="00851DB7">
            <w:r>
              <w:t>differential equations</w:t>
            </w:r>
          </w:p>
          <w:p w14:paraId="6CAC3A1D" w14:textId="5AD6CB94" w:rsidR="00851DB7" w:rsidRDefault="00851DB7">
            <w:r>
              <w:t>and its applications</w:t>
            </w:r>
          </w:p>
        </w:tc>
      </w:tr>
      <w:tr w:rsidR="00851DB7" w14:paraId="56B99185" w14:textId="77777777" w:rsidTr="00512789">
        <w:trPr>
          <w:trHeight w:val="146"/>
        </w:trPr>
        <w:tc>
          <w:tcPr>
            <w:tcW w:w="2483" w:type="dxa"/>
            <w:tcBorders>
              <w:top w:val="single" w:sz="4" w:space="0" w:color="auto"/>
              <w:left w:val="single" w:sz="4" w:space="0" w:color="auto"/>
              <w:bottom w:val="single" w:sz="4" w:space="0" w:color="auto"/>
              <w:right w:val="single" w:sz="4" w:space="0" w:color="auto"/>
            </w:tcBorders>
          </w:tcPr>
          <w:p w14:paraId="3F6CF634" w14:textId="77777777" w:rsidR="00851DB7" w:rsidRDefault="00851DB7">
            <w:r>
              <w:t xml:space="preserve">13 </w:t>
            </w:r>
          </w:p>
          <w:p w14:paraId="522E025B"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4A1D3240" w14:textId="30493B01" w:rsidR="00851DB7" w:rsidRDefault="00FD7F0C">
            <w:r>
              <w:t>March 3</w:t>
            </w:r>
            <w:r w:rsidR="00F32E31">
              <w:t>0</w:t>
            </w:r>
            <w:r w:rsidR="00851DB7">
              <w:t xml:space="preserve">-April </w:t>
            </w:r>
            <w:r w:rsidR="00F32E31">
              <w:t>3</w:t>
            </w:r>
            <w:r w:rsidR="00851DB7">
              <w:t xml:space="preserve"> </w:t>
            </w:r>
          </w:p>
        </w:tc>
        <w:tc>
          <w:tcPr>
            <w:tcW w:w="2483" w:type="dxa"/>
            <w:tcBorders>
              <w:top w:val="single" w:sz="4" w:space="0" w:color="auto"/>
              <w:left w:val="single" w:sz="4" w:space="0" w:color="auto"/>
              <w:bottom w:val="single" w:sz="4" w:space="0" w:color="auto"/>
              <w:right w:val="single" w:sz="4" w:space="0" w:color="auto"/>
            </w:tcBorders>
          </w:tcPr>
          <w:p w14:paraId="5D1DAF3E" w14:textId="77777777" w:rsidR="00851DB7" w:rsidRDefault="00851DB7"/>
        </w:tc>
        <w:tc>
          <w:tcPr>
            <w:tcW w:w="2483" w:type="dxa"/>
            <w:tcBorders>
              <w:top w:val="single" w:sz="4" w:space="0" w:color="auto"/>
              <w:left w:val="single" w:sz="4" w:space="0" w:color="auto"/>
              <w:bottom w:val="single" w:sz="4" w:space="0" w:color="auto"/>
              <w:right w:val="single" w:sz="4" w:space="0" w:color="auto"/>
            </w:tcBorders>
            <w:hideMark/>
          </w:tcPr>
          <w:p w14:paraId="5CB9459A" w14:textId="12069952" w:rsidR="00F32E31" w:rsidRDefault="00F32E31">
            <w:r>
              <w:t>Good Friday (April 3, 2026)</w:t>
            </w:r>
          </w:p>
          <w:p w14:paraId="56D8D03D" w14:textId="046974FA" w:rsidR="00851DB7" w:rsidRDefault="00851DB7">
            <w:r>
              <w:t>Catchup and review</w:t>
            </w:r>
          </w:p>
        </w:tc>
      </w:tr>
      <w:tr w:rsidR="00397BDC" w14:paraId="04E66DE0" w14:textId="77777777" w:rsidTr="00512789">
        <w:trPr>
          <w:trHeight w:val="274"/>
        </w:trPr>
        <w:tc>
          <w:tcPr>
            <w:tcW w:w="2483" w:type="dxa"/>
            <w:tcBorders>
              <w:top w:val="single" w:sz="4" w:space="0" w:color="auto"/>
              <w:left w:val="single" w:sz="4" w:space="0" w:color="auto"/>
              <w:bottom w:val="single" w:sz="4" w:space="0" w:color="auto"/>
              <w:right w:val="single" w:sz="4" w:space="0" w:color="auto"/>
            </w:tcBorders>
          </w:tcPr>
          <w:p w14:paraId="1EDB32BE" w14:textId="2CD1AFD8" w:rsidR="00397BDC" w:rsidRDefault="00397BDC">
            <w:r>
              <w:t>14</w:t>
            </w:r>
          </w:p>
        </w:tc>
        <w:tc>
          <w:tcPr>
            <w:tcW w:w="2483" w:type="dxa"/>
            <w:tcBorders>
              <w:top w:val="single" w:sz="4" w:space="0" w:color="auto"/>
              <w:left w:val="single" w:sz="4" w:space="0" w:color="auto"/>
              <w:bottom w:val="single" w:sz="4" w:space="0" w:color="auto"/>
              <w:right w:val="single" w:sz="4" w:space="0" w:color="auto"/>
            </w:tcBorders>
          </w:tcPr>
          <w:p w14:paraId="5A366EC6" w14:textId="2EEE01B1" w:rsidR="00397BDC" w:rsidRDefault="00397BDC">
            <w:r>
              <w:t>April 6-April 9</w:t>
            </w:r>
          </w:p>
        </w:tc>
        <w:tc>
          <w:tcPr>
            <w:tcW w:w="2483" w:type="dxa"/>
            <w:tcBorders>
              <w:top w:val="single" w:sz="4" w:space="0" w:color="auto"/>
              <w:left w:val="single" w:sz="4" w:space="0" w:color="auto"/>
              <w:bottom w:val="single" w:sz="4" w:space="0" w:color="auto"/>
              <w:right w:val="single" w:sz="4" w:space="0" w:color="auto"/>
            </w:tcBorders>
          </w:tcPr>
          <w:p w14:paraId="75449444" w14:textId="77777777" w:rsidR="00397BDC" w:rsidRDefault="00397BDC"/>
        </w:tc>
        <w:tc>
          <w:tcPr>
            <w:tcW w:w="2483" w:type="dxa"/>
            <w:tcBorders>
              <w:top w:val="single" w:sz="4" w:space="0" w:color="auto"/>
              <w:left w:val="single" w:sz="4" w:space="0" w:color="auto"/>
              <w:bottom w:val="single" w:sz="4" w:space="0" w:color="auto"/>
              <w:right w:val="single" w:sz="4" w:space="0" w:color="auto"/>
            </w:tcBorders>
          </w:tcPr>
          <w:p w14:paraId="62F8FBF2" w14:textId="1D8AC067" w:rsidR="00397BDC" w:rsidRDefault="00397BDC">
            <w:r>
              <w:t>Review</w:t>
            </w:r>
          </w:p>
        </w:tc>
      </w:tr>
    </w:tbl>
    <w:p w14:paraId="28108198" w14:textId="77777777" w:rsidR="00851DB7" w:rsidRDefault="00851DB7" w:rsidP="00851DB7">
      <w:pPr>
        <w:rPr>
          <w:rFonts w:asciiTheme="minorHAnsi" w:hAnsiTheme="minorHAnsi" w:cstheme="minorBidi"/>
          <w:kern w:val="2"/>
          <w:sz w:val="22"/>
          <w:szCs w:val="22"/>
          <w:lang w:eastAsia="en-US"/>
          <w14:ligatures w14:val="standardContextual"/>
        </w:rPr>
      </w:pPr>
    </w:p>
    <w:p w14:paraId="1C487BBD" w14:textId="77777777" w:rsidR="00851DB7" w:rsidRDefault="00851DB7" w:rsidP="00851DB7"/>
    <w:p w14:paraId="0FA6E8D0" w14:textId="3A19344E" w:rsidR="00C549FD" w:rsidRPr="00E05D2D" w:rsidRDefault="00C549FD" w:rsidP="00C549FD">
      <w:pPr>
        <w:rPr>
          <w:b/>
          <w:bCs/>
          <w:sz w:val="36"/>
          <w:szCs w:val="36"/>
        </w:rPr>
      </w:pPr>
      <w:r>
        <w:rPr>
          <w:b/>
          <w:bCs/>
          <w:sz w:val="32"/>
          <w:szCs w:val="32"/>
        </w:rPr>
        <w:t>Accommodated Evaluations</w:t>
      </w:r>
    </w:p>
    <w:p w14:paraId="113E20D3" w14:textId="77777777" w:rsidR="00C549FD" w:rsidRDefault="00C549FD" w:rsidP="00C549FD">
      <w:r w:rsidRPr="0097106E">
        <w:t>Students must familiarize</w:t>
      </w:r>
      <w:r>
        <w:t xml:space="preserve"> themselves with the University Policy on Academic Consideration-Undergraduate Students in First Entry Programs posted on the Academic Calendar:</w:t>
      </w:r>
    </w:p>
    <w:p w14:paraId="177DE70B" w14:textId="77777777" w:rsidR="00C549FD" w:rsidRDefault="00C549FD" w:rsidP="00C549FD">
      <w:hyperlink r:id="rId9" w:history="1">
        <w:r w:rsidRPr="0097106E">
          <w:rPr>
            <w:rStyle w:val="Hyperlink"/>
          </w:rPr>
          <w:t>http://www.uwo.ca/univsec/pdf/academic_policies/appeals/academic_consideration_Sep24.pdf</w:t>
        </w:r>
      </w:hyperlink>
    </w:p>
    <w:p w14:paraId="541540CD" w14:textId="77777777" w:rsidR="00C549FD" w:rsidRDefault="00C549FD" w:rsidP="00C549FD">
      <w:r>
        <w:t xml:space="preserve">This policy does not apply to requests for Academic Consideration submitted for </w:t>
      </w:r>
      <w:r w:rsidRPr="008F5071">
        <w:rPr>
          <w:b/>
          <w:bCs/>
        </w:rPr>
        <w:t>attempted or completed work</w:t>
      </w:r>
      <w:r>
        <w:t>, whether online or in person.</w:t>
      </w:r>
    </w:p>
    <w:p w14:paraId="4E63CDF7" w14:textId="77777777" w:rsidR="00C549FD" w:rsidRDefault="00C549FD" w:rsidP="00C549FD">
      <w:pPr>
        <w:rPr>
          <w:color w:val="000000" w:themeColor="text1"/>
          <w:lang w:val="en-US"/>
        </w:rPr>
      </w:pPr>
      <w:r w:rsidRPr="1809F0DF">
        <w:rPr>
          <w:color w:val="000000" w:themeColor="text1"/>
          <w:lang w:val="en-US"/>
        </w:rPr>
        <w:t xml:space="preserve">The policy also does not apply to </w:t>
      </w:r>
      <w:r w:rsidRPr="1809F0DF">
        <w:rPr>
          <w:color w:val="000000" w:themeColor="text1"/>
        </w:rPr>
        <w:t xml:space="preserve">students experiencing longer-term impacts on their academic responsibilities. These students should consult </w:t>
      </w:r>
      <w:hyperlink r:id="rId10">
        <w:r w:rsidRPr="1809F0DF">
          <w:rPr>
            <w:rStyle w:val="Hyperlink"/>
          </w:rPr>
          <w:t>Accessible Education</w:t>
        </w:r>
      </w:hyperlink>
      <w:r w:rsidRPr="1809F0DF">
        <w:rPr>
          <w:color w:val="000000" w:themeColor="text1"/>
        </w:rPr>
        <w:t>.</w:t>
      </w:r>
    </w:p>
    <w:p w14:paraId="65E1603C" w14:textId="77777777" w:rsidR="00C549FD" w:rsidRDefault="00C549FD" w:rsidP="00C549FD">
      <w:pPr>
        <w:rPr>
          <w:bCs/>
          <w:color w:val="000000" w:themeColor="text1"/>
          <w:lang w:val="en-US"/>
        </w:rPr>
      </w:pPr>
    </w:p>
    <w:p w14:paraId="1235C008" w14:textId="77777777" w:rsidR="00C549FD" w:rsidRDefault="00C549FD" w:rsidP="00C549FD">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3314AB67" w14:textId="77777777" w:rsidR="00C549FD" w:rsidRDefault="00C549FD" w:rsidP="00C549FD">
      <w:pPr>
        <w:rPr>
          <w:color w:val="000000" w:themeColor="text1"/>
        </w:rPr>
      </w:pPr>
      <w:hyperlink r:id="rId11">
        <w:r w:rsidRPr="1809F0DF">
          <w:rPr>
            <w:rStyle w:val="Hyperlink"/>
          </w:rPr>
          <w:t>https://registrar.uwo.ca/academics/academic_considerations/</w:t>
        </w:r>
      </w:hyperlink>
      <w:r w:rsidRPr="1809F0DF">
        <w:rPr>
          <w:color w:val="000000" w:themeColor="text1"/>
        </w:rPr>
        <w:t xml:space="preserve"> </w:t>
      </w:r>
    </w:p>
    <w:p w14:paraId="3B00669C" w14:textId="77777777" w:rsidR="00C549FD" w:rsidRPr="00812BA0" w:rsidRDefault="00C549FD" w:rsidP="00C549FD">
      <w:pPr>
        <w:rPr>
          <w:bCs/>
          <w:color w:val="000000" w:themeColor="text1"/>
        </w:rPr>
      </w:pPr>
      <w:r>
        <w:rPr>
          <w:bCs/>
          <w:color w:val="000000" w:themeColor="text1"/>
        </w:rPr>
        <w:t xml:space="preserve">All requests for Academic Consideration must be made within 48 hours after the assessment date or submission deadline. </w:t>
      </w:r>
    </w:p>
    <w:p w14:paraId="196D407F" w14:textId="77777777" w:rsidR="00C549FD" w:rsidRDefault="00C549FD" w:rsidP="00C549FD">
      <w:pPr>
        <w:rPr>
          <w:color w:val="000000" w:themeColor="text1"/>
        </w:rPr>
      </w:pPr>
      <w:r w:rsidRPr="5AFFF007">
        <w:rPr>
          <w:color w:val="000000" w:themeColor="text1"/>
        </w:rPr>
        <w:lastRenderedPageBreak/>
        <w:t xml:space="preserve">All </w:t>
      </w:r>
      <w:r>
        <w:rPr>
          <w:color w:val="000000" w:themeColor="text1"/>
        </w:rPr>
        <w:t>A</w:t>
      </w:r>
      <w:r w:rsidRPr="5AFFF007">
        <w:rPr>
          <w:color w:val="000000" w:themeColor="text1"/>
        </w:rPr>
        <w:t xml:space="preserve">cademic </w:t>
      </w:r>
      <w:r>
        <w:rPr>
          <w:color w:val="000000" w:themeColor="text1"/>
        </w:rPr>
        <w:t>C</w:t>
      </w:r>
      <w:r w:rsidRPr="5AFFF007">
        <w:rPr>
          <w:color w:val="000000" w:themeColor="text1"/>
        </w:rPr>
        <w:t xml:space="preserve">onsideration requests must include supporting documentation; however, recognizing that formal documentation may not be available in some extenuating circumstances, the policy allows students to make </w:t>
      </w:r>
      <w:r w:rsidRPr="5AFFF007">
        <w:rPr>
          <w:color w:val="000000" w:themeColor="text1"/>
          <w:u w:val="single"/>
        </w:rPr>
        <w:t>one</w:t>
      </w:r>
      <w:r w:rsidRPr="5AFFF007">
        <w:rPr>
          <w:color w:val="000000" w:themeColor="text1"/>
        </w:rPr>
        <w:t xml:space="preserve"> Academic Consideration request </w:t>
      </w:r>
      <w:r w:rsidRPr="5AFFF007">
        <w:rPr>
          <w:b/>
          <w:bCs/>
          <w:color w:val="000000" w:themeColor="text1"/>
        </w:rPr>
        <w:t>without supporting documentation</w:t>
      </w:r>
      <w:r w:rsidRPr="5AFFF007">
        <w:rPr>
          <w:color w:val="000000" w:themeColor="text1"/>
        </w:rPr>
        <w:t xml:space="preserve"> in this course. However, the following assessments are excluded from this, and therefore always require formal supporting documentation:</w:t>
      </w:r>
    </w:p>
    <w:p w14:paraId="0F50091A" w14:textId="77777777" w:rsidR="00C549FD" w:rsidRPr="00442DBB" w:rsidRDefault="00C549FD" w:rsidP="00C549FD">
      <w:pPr>
        <w:pStyle w:val="ListParagraph"/>
        <w:numPr>
          <w:ilvl w:val="0"/>
          <w:numId w:val="9"/>
        </w:numPr>
        <w:suppressAutoHyphens/>
        <w:autoSpaceDN w:val="0"/>
        <w:spacing w:after="160" w:line="256" w:lineRule="auto"/>
        <w:rPr>
          <w:rFonts w:ascii="Times New Roman" w:hAnsi="Times New Roman" w:cs="Times New Roman"/>
          <w:color w:val="000000" w:themeColor="text1"/>
        </w:rPr>
      </w:pPr>
      <w:r w:rsidRPr="00442DBB">
        <w:rPr>
          <w:rFonts w:ascii="Times New Roman" w:hAnsi="Times New Roman" w:cs="Times New Roman"/>
          <w:color w:val="000000" w:themeColor="text1"/>
        </w:rPr>
        <w:t>Examinations scheduled during official examination periods (Defined by policy)</w:t>
      </w:r>
    </w:p>
    <w:p w14:paraId="0C79F06F" w14:textId="50EDDD06" w:rsidR="00C549FD" w:rsidRPr="00442DBB" w:rsidRDefault="00C549FD" w:rsidP="00C549FD">
      <w:pPr>
        <w:pStyle w:val="ListParagraph"/>
        <w:numPr>
          <w:ilvl w:val="0"/>
          <w:numId w:val="9"/>
        </w:numPr>
        <w:suppressAutoHyphens/>
        <w:autoSpaceDN w:val="0"/>
        <w:spacing w:after="160" w:line="256" w:lineRule="auto"/>
        <w:rPr>
          <w:rFonts w:ascii="Times New Roman" w:hAnsi="Times New Roman" w:cs="Times New Roman"/>
          <w:color w:val="000000" w:themeColor="text1"/>
        </w:rPr>
      </w:pPr>
      <w:r w:rsidRPr="00442DBB">
        <w:rPr>
          <w:rFonts w:ascii="Times New Roman" w:hAnsi="Times New Roman" w:cs="Times New Roman"/>
          <w:color w:val="000000" w:themeColor="text1"/>
        </w:rPr>
        <w:t>Midterm Exam</w:t>
      </w:r>
    </w:p>
    <w:p w14:paraId="3D097877" w14:textId="77777777" w:rsidR="00C549FD" w:rsidRPr="00D22B98" w:rsidRDefault="00C549FD" w:rsidP="00C549FD">
      <w:pPr>
        <w:rPr>
          <w:color w:val="000000" w:themeColor="text1"/>
        </w:rPr>
      </w:pPr>
      <w:r w:rsidRPr="00D22B98">
        <w:rPr>
          <w:color w:val="000000" w:themeColor="text1"/>
        </w:rPr>
        <w:t xml:space="preserve">When a student </w:t>
      </w:r>
      <w:r w:rsidRPr="00D22B98">
        <w:rPr>
          <w:i/>
          <w:iCs/>
          <w:color w:val="000000" w:themeColor="text1"/>
          <w:u w:val="single"/>
        </w:rPr>
        <w:t>mistakenly</w:t>
      </w:r>
      <w:r w:rsidRPr="00D22B98">
        <w:rPr>
          <w:color w:val="000000" w:themeColor="text1"/>
        </w:rPr>
        <w:t xml:space="preserve"> submits their </w:t>
      </w:r>
      <w:r w:rsidRPr="00D22B98">
        <w:rPr>
          <w:color w:val="000000" w:themeColor="text1"/>
          <w:u w:val="single"/>
        </w:rPr>
        <w:t>one</w:t>
      </w:r>
      <w:r w:rsidRPr="00D22B98">
        <w:rPr>
          <w:color w:val="000000" w:themeColor="text1"/>
        </w:rPr>
        <w:t xml:space="preserve"> allowed Academic Consideration request </w:t>
      </w:r>
      <w:r w:rsidRPr="00D22B98">
        <w:rPr>
          <w:b/>
          <w:bCs/>
          <w:color w:val="000000" w:themeColor="text1"/>
        </w:rPr>
        <w:t>without supporting documentation</w:t>
      </w:r>
      <w:r w:rsidRPr="00D22B98">
        <w:rPr>
          <w:color w:val="000000" w:themeColor="text1"/>
        </w:rPr>
        <w:t xml:space="preserve"> for the assessments listed above or those in the</w:t>
      </w:r>
      <w:r>
        <w:t xml:space="preserve"> </w:t>
      </w:r>
      <w:r w:rsidRPr="00D22B98">
        <w:rPr>
          <w:b/>
          <w:bCs/>
          <w:color w:val="000000" w:themeColor="text1"/>
        </w:rPr>
        <w:t>Coursework with Assessment Flexibility</w:t>
      </w:r>
      <w:r w:rsidRPr="00D22B98">
        <w:rPr>
          <w:color w:val="000000" w:themeColor="text1"/>
        </w:rPr>
        <w:t xml:space="preserve"> section below, </w:t>
      </w:r>
      <w:r w:rsidRPr="00D22B98">
        <w:rPr>
          <w:color w:val="000000" w:themeColor="text1"/>
          <w:u w:val="single"/>
        </w:rPr>
        <w:t>the request cannot be recalled and reapplied</w:t>
      </w:r>
      <w:r w:rsidRPr="00D22B98">
        <w:rPr>
          <w:color w:val="000000" w:themeColor="text1"/>
        </w:rPr>
        <w:t xml:space="preserve">. This privilege is forfeited. </w:t>
      </w:r>
    </w:p>
    <w:p w14:paraId="782F6DE1" w14:textId="0CA432DC" w:rsidR="00B451DA" w:rsidRPr="00056864" w:rsidRDefault="00B451DA" w:rsidP="00845B86"/>
    <w:p w14:paraId="33C0325E" w14:textId="77777777" w:rsidR="00C549FD" w:rsidRDefault="00C549FD" w:rsidP="00C549FD">
      <w:pPr>
        <w:rPr>
          <w:b/>
          <w:bCs/>
          <w:color w:val="000000" w:themeColor="text1"/>
        </w:rPr>
      </w:pPr>
      <w:r w:rsidRPr="00D22B98">
        <w:rPr>
          <w:b/>
          <w:bCs/>
          <w:color w:val="000000" w:themeColor="text1"/>
        </w:rPr>
        <w:t>Evaluation Scheme for Missed Assessments</w:t>
      </w:r>
    </w:p>
    <w:p w14:paraId="6F59223A" w14:textId="77777777" w:rsidR="00C549FD" w:rsidRDefault="00C549FD" w:rsidP="00C549FD">
      <w:pPr>
        <w:rPr>
          <w:b/>
          <w:bCs/>
          <w:color w:val="000000" w:themeColor="text1"/>
        </w:rPr>
      </w:pPr>
    </w:p>
    <w:p w14:paraId="4983025B" w14:textId="77777777" w:rsidR="00C549FD" w:rsidRDefault="00C549FD" w:rsidP="00C549FD"/>
    <w:p w14:paraId="41FE3D7E" w14:textId="77777777" w:rsidR="00C549FD" w:rsidRPr="000E5BAF" w:rsidRDefault="00C549FD" w:rsidP="00C549FD">
      <w:pPr>
        <w:pStyle w:val="ListParagraph"/>
        <w:numPr>
          <w:ilvl w:val="0"/>
          <w:numId w:val="10"/>
        </w:numPr>
        <w:suppressAutoHyphens/>
        <w:autoSpaceDN w:val="0"/>
        <w:spacing w:after="160" w:line="256" w:lineRule="auto"/>
        <w:rPr>
          <w:rFonts w:ascii="Times New Roman" w:hAnsi="Times New Roman" w:cs="Times New Roman"/>
          <w:color w:val="000000"/>
        </w:rPr>
      </w:pPr>
      <w:r w:rsidRPr="000E5BAF">
        <w:rPr>
          <w:rFonts w:ascii="Times New Roman" w:hAnsi="Times New Roman" w:cs="Times New Roman"/>
          <w:color w:val="000000"/>
        </w:rPr>
        <w:t>Missed Lectures (iClicker Questions): We understand that you will not be able to attend class from time to time. So, the participation-based iClicker marking scheme was designed to consider occasional missed classes. Therefore, iClicker marks will not be adjusted for the occasional missed classes. However, if you have a long-term absence (three or more consecutive classes) that is supported by academic consideration, your iClicker marks will be adjusted to take your long absence into account.</w:t>
      </w:r>
    </w:p>
    <w:p w14:paraId="5189DBD8" w14:textId="77777777" w:rsidR="00C549FD" w:rsidRPr="000E5BAF" w:rsidRDefault="00C549FD" w:rsidP="00C549FD">
      <w:pPr>
        <w:pStyle w:val="ListParagraph"/>
        <w:numPr>
          <w:ilvl w:val="0"/>
          <w:numId w:val="10"/>
        </w:numPr>
        <w:suppressAutoHyphens/>
        <w:autoSpaceDN w:val="0"/>
        <w:spacing w:after="160" w:line="256" w:lineRule="auto"/>
        <w:rPr>
          <w:rFonts w:ascii="Times New Roman" w:hAnsi="Times New Roman" w:cs="Times New Roman"/>
          <w:color w:val="000000" w:themeColor="text1"/>
        </w:rPr>
      </w:pPr>
      <w:r w:rsidRPr="000E5BAF">
        <w:rPr>
          <w:rFonts w:ascii="Times New Roman" w:hAnsi="Times New Roman" w:cs="Times New Roman"/>
          <w:color w:val="000000" w:themeColor="text1"/>
        </w:rPr>
        <w:t xml:space="preserve">If a student missed more than one online assignment, academic consideration may be granted, and these missed assignments will be reweighted to the other assignments.  </w:t>
      </w:r>
    </w:p>
    <w:p w14:paraId="30C3DBD7" w14:textId="77777777" w:rsidR="00C549FD" w:rsidRDefault="00C549FD" w:rsidP="00C549FD">
      <w:pPr>
        <w:pStyle w:val="ListParagraph"/>
      </w:pPr>
    </w:p>
    <w:p w14:paraId="64D58FEF" w14:textId="2E40E75C" w:rsidR="00C549FD" w:rsidRPr="000E5BAF" w:rsidRDefault="00C549FD" w:rsidP="00C549FD">
      <w:pPr>
        <w:pStyle w:val="ListParagraph"/>
        <w:numPr>
          <w:ilvl w:val="0"/>
          <w:numId w:val="10"/>
        </w:numPr>
        <w:suppressAutoHyphens/>
        <w:autoSpaceDN w:val="0"/>
        <w:spacing w:after="160" w:line="256" w:lineRule="auto"/>
        <w:rPr>
          <w:rFonts w:ascii="Times New Roman" w:hAnsi="Times New Roman" w:cs="Times New Roman"/>
        </w:rPr>
      </w:pPr>
      <w:r w:rsidRPr="000E5BAF">
        <w:rPr>
          <w:rFonts w:ascii="Times New Roman" w:hAnsi="Times New Roman" w:cs="Times New Roman"/>
        </w:rPr>
        <w:t>If a student misses t</w:t>
      </w:r>
      <w:r w:rsidR="0016762E" w:rsidRPr="000E5BAF">
        <w:rPr>
          <w:rFonts w:ascii="Times New Roman" w:hAnsi="Times New Roman" w:cs="Times New Roman"/>
        </w:rPr>
        <w:t>he midterm exam</w:t>
      </w:r>
      <w:r w:rsidRPr="000E5BAF">
        <w:rPr>
          <w:rFonts w:ascii="Times New Roman" w:hAnsi="Times New Roman" w:cs="Times New Roman"/>
        </w:rPr>
        <w:t xml:space="preserve"> (with academic consideration), there will be a makeup test on </w:t>
      </w:r>
      <w:r w:rsidR="0016762E" w:rsidRPr="000E5BAF">
        <w:rPr>
          <w:rFonts w:ascii="Times New Roman" w:hAnsi="Times New Roman" w:cs="Times New Roman"/>
        </w:rPr>
        <w:t>Tues</w:t>
      </w:r>
      <w:r w:rsidRPr="000E5BAF">
        <w:rPr>
          <w:rFonts w:ascii="Times New Roman" w:hAnsi="Times New Roman" w:cs="Times New Roman"/>
        </w:rPr>
        <w:t xml:space="preserve">day, </w:t>
      </w:r>
      <w:r w:rsidR="0016762E" w:rsidRPr="000E5BAF">
        <w:rPr>
          <w:rFonts w:ascii="Times New Roman" w:hAnsi="Times New Roman" w:cs="Times New Roman"/>
        </w:rPr>
        <w:t>February</w:t>
      </w:r>
      <w:r w:rsidRPr="000E5BAF">
        <w:rPr>
          <w:rFonts w:ascii="Times New Roman" w:hAnsi="Times New Roman" w:cs="Times New Roman"/>
        </w:rPr>
        <w:t xml:space="preserve"> 2</w:t>
      </w:r>
      <w:r w:rsidR="007563AB">
        <w:rPr>
          <w:rFonts w:ascii="Times New Roman" w:hAnsi="Times New Roman" w:cs="Times New Roman"/>
        </w:rPr>
        <w:t>4</w:t>
      </w:r>
      <w:r w:rsidRPr="000E5BAF">
        <w:rPr>
          <w:rFonts w:ascii="Times New Roman" w:hAnsi="Times New Roman" w:cs="Times New Roman"/>
        </w:rPr>
        <w:t>, 202</w:t>
      </w:r>
      <w:r w:rsidR="007563AB">
        <w:rPr>
          <w:rFonts w:ascii="Times New Roman" w:hAnsi="Times New Roman" w:cs="Times New Roman"/>
        </w:rPr>
        <w:t>6</w:t>
      </w:r>
      <w:r w:rsidRPr="000E5BAF">
        <w:rPr>
          <w:rFonts w:ascii="Times New Roman" w:hAnsi="Times New Roman" w:cs="Times New Roman"/>
        </w:rPr>
        <w:t xml:space="preserve">, from </w:t>
      </w:r>
      <w:r w:rsidR="0016762E" w:rsidRPr="000E5BAF">
        <w:rPr>
          <w:rFonts w:ascii="Times New Roman" w:hAnsi="Times New Roman" w:cs="Times New Roman"/>
        </w:rPr>
        <w:t>7</w:t>
      </w:r>
      <w:r w:rsidRPr="000E5BAF">
        <w:rPr>
          <w:rFonts w:ascii="Times New Roman" w:hAnsi="Times New Roman" w:cs="Times New Roman"/>
        </w:rPr>
        <w:t>:</w:t>
      </w:r>
      <w:r w:rsidR="0016762E" w:rsidRPr="000E5BAF">
        <w:rPr>
          <w:rFonts w:ascii="Times New Roman" w:hAnsi="Times New Roman" w:cs="Times New Roman"/>
        </w:rPr>
        <w:t>0</w:t>
      </w:r>
      <w:r w:rsidRPr="000E5BAF">
        <w:rPr>
          <w:rFonts w:ascii="Times New Roman" w:hAnsi="Times New Roman" w:cs="Times New Roman"/>
        </w:rPr>
        <w:t>0pm-</w:t>
      </w:r>
      <w:r w:rsidR="0016762E" w:rsidRPr="000E5BAF">
        <w:rPr>
          <w:rFonts w:ascii="Times New Roman" w:hAnsi="Times New Roman" w:cs="Times New Roman"/>
        </w:rPr>
        <w:t>9</w:t>
      </w:r>
      <w:r w:rsidRPr="000E5BAF">
        <w:rPr>
          <w:rFonts w:ascii="Times New Roman" w:hAnsi="Times New Roman" w:cs="Times New Roman"/>
        </w:rPr>
        <w:t>:</w:t>
      </w:r>
      <w:r w:rsidR="0016762E" w:rsidRPr="000E5BAF">
        <w:rPr>
          <w:rFonts w:ascii="Times New Roman" w:hAnsi="Times New Roman" w:cs="Times New Roman"/>
        </w:rPr>
        <w:t>0</w:t>
      </w:r>
      <w:r w:rsidRPr="000E5BAF">
        <w:rPr>
          <w:rFonts w:ascii="Times New Roman" w:hAnsi="Times New Roman" w:cs="Times New Roman"/>
        </w:rPr>
        <w:t>0pm.</w:t>
      </w:r>
    </w:p>
    <w:p w14:paraId="6FFFB2F1" w14:textId="634A4534" w:rsidR="00C549FD" w:rsidRPr="000E5BAF" w:rsidRDefault="00C549FD" w:rsidP="00C549FD">
      <w:pPr>
        <w:pStyle w:val="ListParagraph"/>
        <w:numPr>
          <w:ilvl w:val="0"/>
          <w:numId w:val="11"/>
        </w:numPr>
        <w:suppressAutoHyphens/>
        <w:autoSpaceDN w:val="0"/>
        <w:spacing w:after="160" w:line="256" w:lineRule="auto"/>
        <w:rPr>
          <w:rFonts w:ascii="Times New Roman" w:hAnsi="Times New Roman" w:cs="Times New Roman"/>
        </w:rPr>
      </w:pPr>
      <w:r w:rsidRPr="000E5BAF">
        <w:rPr>
          <w:rFonts w:ascii="Times New Roman" w:hAnsi="Times New Roman" w:cs="Times New Roman"/>
        </w:rPr>
        <w:t xml:space="preserve">If a student then missed the makeup for </w:t>
      </w:r>
      <w:r w:rsidR="0016762E" w:rsidRPr="000E5BAF">
        <w:rPr>
          <w:rFonts w:ascii="Times New Roman" w:hAnsi="Times New Roman" w:cs="Times New Roman"/>
        </w:rPr>
        <w:t>midterm exam</w:t>
      </w:r>
      <w:r w:rsidRPr="000E5BAF">
        <w:rPr>
          <w:rFonts w:ascii="Times New Roman" w:hAnsi="Times New Roman" w:cs="Times New Roman"/>
        </w:rPr>
        <w:t xml:space="preserve"> (with academic consideration), the weight of </w:t>
      </w:r>
      <w:r w:rsidR="0016762E" w:rsidRPr="000E5BAF">
        <w:rPr>
          <w:rFonts w:ascii="Times New Roman" w:hAnsi="Times New Roman" w:cs="Times New Roman"/>
        </w:rPr>
        <w:t>the midterm</w:t>
      </w:r>
      <w:r w:rsidRPr="000E5BAF">
        <w:rPr>
          <w:rFonts w:ascii="Times New Roman" w:hAnsi="Times New Roman" w:cs="Times New Roman"/>
        </w:rPr>
        <w:t xml:space="preserve"> would shift to the final exam. </w:t>
      </w:r>
    </w:p>
    <w:p w14:paraId="19AF2D11" w14:textId="001B2DC5" w:rsidR="00C549FD" w:rsidRPr="000E5BAF" w:rsidRDefault="00C549FD" w:rsidP="00C549FD">
      <w:pPr>
        <w:pStyle w:val="ListParagraph"/>
        <w:numPr>
          <w:ilvl w:val="0"/>
          <w:numId w:val="14"/>
        </w:numPr>
        <w:suppressAutoHyphens/>
        <w:autoSpaceDN w:val="0"/>
        <w:spacing w:after="160" w:line="256" w:lineRule="auto"/>
        <w:rPr>
          <w:rFonts w:ascii="Times New Roman" w:hAnsi="Times New Roman" w:cs="Times New Roman"/>
        </w:rPr>
      </w:pPr>
      <w:r w:rsidRPr="000E5BAF">
        <w:rPr>
          <w:rFonts w:ascii="Times New Roman" w:hAnsi="Times New Roman" w:cs="Times New Roman"/>
        </w:rPr>
        <w:t xml:space="preserve">For </w:t>
      </w:r>
      <w:r w:rsidR="00C836B3" w:rsidRPr="000E5BAF">
        <w:rPr>
          <w:rFonts w:ascii="Times New Roman" w:hAnsi="Times New Roman" w:cs="Times New Roman"/>
        </w:rPr>
        <w:t>students who</w:t>
      </w:r>
      <w:r w:rsidRPr="000E5BAF">
        <w:rPr>
          <w:rFonts w:ascii="Times New Roman" w:hAnsi="Times New Roman" w:cs="Times New Roman"/>
        </w:rPr>
        <w:t xml:space="preserve"> miss the final exam with formal academic consideration, they will be allowed to </w:t>
      </w:r>
      <w:r w:rsidR="00926D66" w:rsidRPr="000E5BAF">
        <w:rPr>
          <w:rFonts w:ascii="Times New Roman" w:hAnsi="Times New Roman" w:cs="Times New Roman"/>
        </w:rPr>
        <w:t>take</w:t>
      </w:r>
      <w:r w:rsidRPr="000E5BAF">
        <w:rPr>
          <w:rFonts w:ascii="Times New Roman" w:hAnsi="Times New Roman" w:cs="Times New Roman"/>
        </w:rPr>
        <w:t xml:space="preserve"> the Special Examination (the name given by the University to a makeup Final Exam). See the Academic Calendar for details (under </w:t>
      </w:r>
      <w:r w:rsidRPr="000E5BAF">
        <w:rPr>
          <w:rFonts w:ascii="Times New Roman" w:hAnsi="Times New Roman" w:cs="Times New Roman"/>
          <w:u w:val="single"/>
        </w:rPr>
        <w:t>Special Examinations</w:t>
      </w:r>
      <w:r w:rsidRPr="000E5BAF">
        <w:rPr>
          <w:rFonts w:ascii="Times New Roman" w:hAnsi="Times New Roman" w:cs="Times New Roman"/>
        </w:rPr>
        <w:t>), especially for those who miss multiple final exams within one examination period.</w:t>
      </w:r>
    </w:p>
    <w:p w14:paraId="70609D38" w14:textId="77777777" w:rsidR="00C549FD" w:rsidRPr="000E5BAF" w:rsidRDefault="00C549FD" w:rsidP="00C549FD">
      <w:pPr>
        <w:pStyle w:val="ListParagraph"/>
        <w:numPr>
          <w:ilvl w:val="0"/>
          <w:numId w:val="14"/>
        </w:numPr>
        <w:suppressAutoHyphens/>
        <w:autoSpaceDN w:val="0"/>
        <w:spacing w:after="160" w:line="256" w:lineRule="auto"/>
        <w:rPr>
          <w:rFonts w:ascii="Times New Roman" w:hAnsi="Times New Roman" w:cs="Times New Roman"/>
        </w:rPr>
      </w:pPr>
      <w:r w:rsidRPr="000E5BAF">
        <w:rPr>
          <w:rFonts w:ascii="Times New Roman" w:hAnsi="Times New Roman" w:cs="Times New Roman"/>
        </w:rPr>
        <w:t xml:space="preserve">Online makeups are NOT available for any reason. </w:t>
      </w:r>
    </w:p>
    <w:p w14:paraId="15592D1B" w14:textId="77777777" w:rsidR="0016762E" w:rsidRPr="000E5BAF" w:rsidRDefault="0016762E" w:rsidP="0016762E">
      <w:pPr>
        <w:pStyle w:val="ListParagraph"/>
        <w:numPr>
          <w:ilvl w:val="0"/>
          <w:numId w:val="14"/>
        </w:numPr>
        <w:rPr>
          <w:rFonts w:ascii="Times New Roman" w:hAnsi="Times New Roman" w:cs="Times New Roman"/>
          <w:b/>
          <w:bCs/>
          <w:color w:val="000000" w:themeColor="text1"/>
        </w:rPr>
      </w:pPr>
      <w:r w:rsidRPr="000E5BAF">
        <w:rPr>
          <w:rFonts w:ascii="Times New Roman" w:hAnsi="Times New Roman" w:cs="Times New Roman"/>
          <w:b/>
          <w:bCs/>
          <w:color w:val="000000" w:themeColor="text1"/>
        </w:rPr>
        <w:t>Coursework with Assessment Flexibility</w:t>
      </w:r>
    </w:p>
    <w:p w14:paraId="19242F11" w14:textId="77777777" w:rsidR="0016762E" w:rsidRPr="000E5BAF" w:rsidRDefault="0016762E" w:rsidP="0016762E">
      <w:pPr>
        <w:pStyle w:val="ListParagraph"/>
        <w:numPr>
          <w:ilvl w:val="0"/>
          <w:numId w:val="14"/>
        </w:numPr>
        <w:rPr>
          <w:rFonts w:ascii="Times New Roman" w:hAnsi="Times New Roman" w:cs="Times New Roman"/>
          <w:color w:val="000000" w:themeColor="text1"/>
        </w:rPr>
      </w:pPr>
      <w:r w:rsidRPr="000E5BAF">
        <w:rPr>
          <w:rFonts w:ascii="Times New Roman" w:hAnsi="Times New Roman" w:cs="Times New Roman"/>
          <w:color w:val="000000" w:themeColor="text1"/>
        </w:rPr>
        <w:t>By policy, instructors may deny Academic Consideration requests for the following assessments with built-in flexibility:</w:t>
      </w:r>
    </w:p>
    <w:p w14:paraId="1C2E52E1" w14:textId="77777777" w:rsidR="0016762E" w:rsidRPr="000E5BAF" w:rsidRDefault="0016762E" w:rsidP="0016762E">
      <w:pPr>
        <w:pStyle w:val="ListParagraph"/>
        <w:numPr>
          <w:ilvl w:val="0"/>
          <w:numId w:val="14"/>
        </w:numPr>
        <w:rPr>
          <w:rFonts w:ascii="Times New Roman" w:hAnsi="Times New Roman" w:cs="Times New Roman"/>
          <w:b/>
          <w:bCs/>
          <w:color w:val="000000" w:themeColor="text1"/>
        </w:rPr>
      </w:pPr>
      <w:r w:rsidRPr="000E5BAF">
        <w:rPr>
          <w:rFonts w:ascii="Times New Roman" w:hAnsi="Times New Roman" w:cs="Times New Roman"/>
          <w:b/>
          <w:bCs/>
          <w:color w:val="000000" w:themeColor="text1"/>
        </w:rPr>
        <w:t>Flexible Completion</w:t>
      </w:r>
    </w:p>
    <w:p w14:paraId="382E41F4" w14:textId="77777777" w:rsidR="0016762E" w:rsidRPr="000E5BAF" w:rsidRDefault="0016762E" w:rsidP="0016762E">
      <w:pPr>
        <w:pStyle w:val="ListParagraph"/>
        <w:numPr>
          <w:ilvl w:val="0"/>
          <w:numId w:val="14"/>
        </w:numPr>
        <w:rPr>
          <w:rFonts w:ascii="Times New Roman" w:hAnsi="Times New Roman" w:cs="Times New Roman"/>
          <w:color w:val="000000" w:themeColor="text1"/>
        </w:rPr>
      </w:pPr>
      <w:r w:rsidRPr="000E5BAF">
        <w:rPr>
          <w:rFonts w:ascii="Times New Roman" w:hAnsi="Times New Roman" w:cs="Times New Roman"/>
          <w:b/>
          <w:bCs/>
          <w:color w:val="000000" w:themeColor="text1"/>
        </w:rPr>
        <w:t>Assignments.</w:t>
      </w:r>
      <w:r w:rsidRPr="000E5BAF">
        <w:rPr>
          <w:rFonts w:ascii="Times New Roman" w:hAnsi="Times New Roman" w:cs="Times New Roman"/>
          <w:color w:val="000000" w:themeColor="text1"/>
        </w:rPr>
        <w:t xml:space="preserve"> This course has 6</w:t>
      </w:r>
      <w:r w:rsidRPr="000E5BAF">
        <w:rPr>
          <w:rFonts w:ascii="Times New Roman" w:hAnsi="Times New Roman" w:cs="Times New Roman"/>
          <w:color w:val="007F00"/>
        </w:rPr>
        <w:t xml:space="preserve"> </w:t>
      </w:r>
      <w:r w:rsidRPr="000E5BAF">
        <w:rPr>
          <w:rFonts w:ascii="Times New Roman" w:hAnsi="Times New Roman" w:cs="Times New Roman"/>
          <w:color w:val="000000" w:themeColor="text1"/>
        </w:rPr>
        <w:t xml:space="preserve">assignments, and the 5 ones with the highest marks are counted towards your final grade. Should extenuating circumstances arise, students </w:t>
      </w:r>
      <w:r w:rsidRPr="000E5BAF">
        <w:rPr>
          <w:rFonts w:ascii="Times New Roman" w:hAnsi="Times New Roman" w:cs="Times New Roman"/>
          <w:color w:val="000000" w:themeColor="text1"/>
          <w:u w:val="single"/>
        </w:rPr>
        <w:t>do not</w:t>
      </w:r>
      <w:r w:rsidRPr="000E5BAF">
        <w:rPr>
          <w:rFonts w:ascii="Times New Roman" w:hAnsi="Times New Roman" w:cs="Times New Roman"/>
          <w:color w:val="000000" w:themeColor="text1"/>
        </w:rPr>
        <w:t xml:space="preserve"> need to request Academic Consideration for the first missed assignment. Academic consideration requests will be denied for the first missed assignment. Academic Consideration requests may be granted when students miss more than one assignment, and these additional (2</w:t>
      </w:r>
      <w:r w:rsidRPr="000E5BAF">
        <w:rPr>
          <w:rFonts w:ascii="Times New Roman" w:hAnsi="Times New Roman" w:cs="Times New Roman"/>
          <w:color w:val="000000" w:themeColor="text1"/>
          <w:vertAlign w:val="superscript"/>
        </w:rPr>
        <w:t>nd</w:t>
      </w:r>
      <w:r w:rsidRPr="000E5BAF">
        <w:rPr>
          <w:rFonts w:ascii="Times New Roman" w:hAnsi="Times New Roman" w:cs="Times New Roman"/>
          <w:color w:val="000000" w:themeColor="text1"/>
        </w:rPr>
        <w:t>, 3</w:t>
      </w:r>
      <w:r w:rsidRPr="000E5BAF">
        <w:rPr>
          <w:rFonts w:ascii="Times New Roman" w:hAnsi="Times New Roman" w:cs="Times New Roman"/>
          <w:color w:val="000000" w:themeColor="text1"/>
          <w:vertAlign w:val="superscript"/>
        </w:rPr>
        <w:t>rd</w:t>
      </w:r>
      <w:r w:rsidRPr="000E5BAF">
        <w:rPr>
          <w:rFonts w:ascii="Times New Roman" w:hAnsi="Times New Roman" w:cs="Times New Roman"/>
          <w:color w:val="000000" w:themeColor="text1"/>
        </w:rPr>
        <w:t>, 4</w:t>
      </w:r>
      <w:r w:rsidRPr="000E5BAF">
        <w:rPr>
          <w:rFonts w:ascii="Times New Roman" w:hAnsi="Times New Roman" w:cs="Times New Roman"/>
          <w:color w:val="000000" w:themeColor="text1"/>
          <w:vertAlign w:val="superscript"/>
        </w:rPr>
        <w:t>th</w:t>
      </w:r>
      <w:r w:rsidRPr="000E5BAF">
        <w:rPr>
          <w:rFonts w:ascii="Times New Roman" w:hAnsi="Times New Roman" w:cs="Times New Roman"/>
          <w:color w:val="000000" w:themeColor="text1"/>
        </w:rPr>
        <w:t>…) missed assignments will be reweighted to the other assignments.</w:t>
      </w:r>
    </w:p>
    <w:p w14:paraId="61A4FAAA" w14:textId="77777777" w:rsidR="0016762E" w:rsidRPr="000E5BAF" w:rsidRDefault="0016762E" w:rsidP="0016762E">
      <w:pPr>
        <w:pStyle w:val="ListParagraph"/>
        <w:numPr>
          <w:ilvl w:val="0"/>
          <w:numId w:val="14"/>
        </w:numPr>
        <w:rPr>
          <w:rFonts w:ascii="Times New Roman" w:hAnsi="Times New Roman" w:cs="Times New Roman"/>
          <w:b/>
          <w:bCs/>
          <w:color w:val="FF0000"/>
        </w:rPr>
      </w:pPr>
      <w:r w:rsidRPr="000E5BAF">
        <w:rPr>
          <w:rFonts w:ascii="Times New Roman" w:hAnsi="Times New Roman" w:cs="Times New Roman"/>
          <w:b/>
          <w:bCs/>
          <w:color w:val="000000" w:themeColor="text1"/>
        </w:rPr>
        <w:t xml:space="preserve">Deadline with a No-Late-Penalty Period </w:t>
      </w:r>
    </w:p>
    <w:p w14:paraId="11314179" w14:textId="77777777" w:rsidR="0016762E" w:rsidRPr="000E5BAF" w:rsidRDefault="0016762E" w:rsidP="0016762E">
      <w:pPr>
        <w:pStyle w:val="ListParagraph"/>
        <w:numPr>
          <w:ilvl w:val="0"/>
          <w:numId w:val="14"/>
        </w:numPr>
        <w:rPr>
          <w:rFonts w:ascii="Times New Roman" w:hAnsi="Times New Roman" w:cs="Times New Roman"/>
          <w:color w:val="007F00"/>
        </w:rPr>
      </w:pPr>
      <w:r w:rsidRPr="000E5BAF">
        <w:rPr>
          <w:rFonts w:ascii="Times New Roman" w:hAnsi="Times New Roman" w:cs="Times New Roman"/>
          <w:color w:val="000000" w:themeColor="text1"/>
        </w:rPr>
        <w:lastRenderedPageBreak/>
        <w:t>Students are expected to complete all the assignments by the deadline listed. We will leave the assignments open for 48 hours after the deadline as a no late penalty period. No submission will be accepted after that 48-hour period.</w:t>
      </w:r>
    </w:p>
    <w:p w14:paraId="1F9860A4" w14:textId="77777777" w:rsidR="00C549FD" w:rsidRDefault="00C549FD" w:rsidP="00845B86">
      <w:pPr>
        <w:rPr>
          <w:b/>
          <w:bCs/>
          <w:sz w:val="36"/>
          <w:szCs w:val="36"/>
        </w:rPr>
      </w:pPr>
    </w:p>
    <w:p w14:paraId="3A5A1865" w14:textId="34C48018" w:rsidR="008C038D" w:rsidRPr="008C038D" w:rsidRDefault="008C038D" w:rsidP="008C038D">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12"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575F6021" w14:textId="77777777" w:rsidR="008C038D" w:rsidRDefault="008C038D" w:rsidP="00845B86">
      <w:pPr>
        <w:rPr>
          <w:bCs/>
          <w:color w:val="0432FF"/>
        </w:rPr>
      </w:pPr>
    </w:p>
    <w:p w14:paraId="115C88E5" w14:textId="577924C9" w:rsidR="003545EC" w:rsidRDefault="003545EC" w:rsidP="00D06DE9"/>
    <w:p w14:paraId="7BE0D61E" w14:textId="77777777" w:rsidR="00E17EB7" w:rsidRPr="005F3C4F" w:rsidRDefault="00E17EB7" w:rsidP="00E17EB7">
      <w:pPr>
        <w:rPr>
          <w:b/>
          <w:bCs/>
          <w:sz w:val="36"/>
          <w:szCs w:val="36"/>
        </w:rPr>
      </w:pPr>
      <w:r w:rsidRPr="005F3C4F">
        <w:rPr>
          <w:b/>
          <w:bCs/>
          <w:sz w:val="36"/>
          <w:szCs w:val="36"/>
        </w:rPr>
        <w:t>6. Additional Statements</w:t>
      </w:r>
    </w:p>
    <w:p w14:paraId="7B833D66" w14:textId="77777777" w:rsidR="00E17EB7" w:rsidRPr="005F3C4F" w:rsidRDefault="00E17EB7" w:rsidP="00E17EB7">
      <w:pPr>
        <w:rPr>
          <w:b/>
          <w:bCs/>
          <w:sz w:val="36"/>
          <w:szCs w:val="36"/>
        </w:rPr>
      </w:pPr>
    </w:p>
    <w:p w14:paraId="74D75FAC" w14:textId="77777777" w:rsidR="00E17EB7" w:rsidRPr="005F3C4F" w:rsidRDefault="00E17EB7" w:rsidP="00E17EB7">
      <w:r w:rsidRPr="005F3C4F">
        <w:rPr>
          <w:b/>
          <w:bCs/>
        </w:rPr>
        <w:t>6.1 Religious Accommodation</w:t>
      </w:r>
    </w:p>
    <w:p w14:paraId="057E3FCD" w14:textId="77777777" w:rsidR="00E17EB7" w:rsidRPr="005F3C4F" w:rsidRDefault="00E17EB7" w:rsidP="00E17EB7">
      <w:pPr>
        <w:spacing w:after="120"/>
      </w:pPr>
      <w:r w:rsidRPr="005F3C4F">
        <w:t xml:space="preserve">When a course requirement conflicts with a religious holiday that requires an absence from the University or prohibits certain activities, students should request accommodation for their absence in writing at least two weeks prior to the holiday to the course instructor and/or the Academic Counselling office of their Faculty of Registration.  Please consult University's list of recognized religious holidays (updated annually) at </w:t>
      </w:r>
    </w:p>
    <w:p w14:paraId="576247C1" w14:textId="77777777" w:rsidR="00E17EB7" w:rsidRPr="005F3C4F" w:rsidRDefault="00E17EB7" w:rsidP="00E17EB7">
      <w:pPr>
        <w:ind w:left="360"/>
        <w:rPr>
          <w:color w:val="0000FF"/>
          <w:sz w:val="22"/>
        </w:rPr>
      </w:pPr>
      <w:r w:rsidRPr="005F3C4F">
        <w:rPr>
          <w:color w:val="0000FF"/>
          <w:sz w:val="22"/>
        </w:rPr>
        <w:t>https://multiculturalcalendar.com/ecal/index.php?s=c-univwo</w:t>
      </w:r>
      <w:r w:rsidRPr="005F3C4F">
        <w:rPr>
          <w:sz w:val="22"/>
        </w:rPr>
        <w:t>.</w:t>
      </w:r>
      <w:r w:rsidRPr="005F3C4F">
        <w:rPr>
          <w:color w:val="0432FF"/>
          <w:sz w:val="22"/>
        </w:rPr>
        <w:t xml:space="preserve"> </w:t>
      </w:r>
      <w:r w:rsidRPr="005F3C4F">
        <w:rPr>
          <w:color w:val="0000FF"/>
          <w:sz w:val="22"/>
        </w:rPr>
        <w:t xml:space="preserve"> </w:t>
      </w:r>
    </w:p>
    <w:p w14:paraId="70679E5D" w14:textId="77777777" w:rsidR="00E17EB7" w:rsidRPr="005F3C4F" w:rsidRDefault="00E17EB7" w:rsidP="00E17EB7">
      <w:pPr>
        <w:ind w:left="360"/>
        <w:rPr>
          <w:color w:val="0000FF"/>
          <w:sz w:val="22"/>
        </w:rPr>
      </w:pPr>
    </w:p>
    <w:p w14:paraId="52333B2A" w14:textId="77777777" w:rsidR="00E17EB7" w:rsidRPr="005F3C4F" w:rsidRDefault="00E17EB7" w:rsidP="00E17EB7">
      <w:pPr>
        <w:ind w:right="-20"/>
        <w:rPr>
          <w:rFonts w:eastAsia="Cambria"/>
        </w:rPr>
      </w:pPr>
      <w:r w:rsidRPr="005F3C4F">
        <w:rPr>
          <w:rFonts w:eastAsia="Cambria"/>
          <w:b/>
          <w:bCs/>
          <w:w w:val="105"/>
        </w:rPr>
        <w:t>6.2 Academic A</w:t>
      </w:r>
      <w:r w:rsidRPr="005F3C4F">
        <w:rPr>
          <w:rFonts w:eastAsia="Cambria"/>
          <w:b/>
          <w:bCs/>
          <w:spacing w:val="-3"/>
          <w:w w:val="105"/>
        </w:rPr>
        <w:t>c</w:t>
      </w:r>
      <w:r w:rsidRPr="005F3C4F">
        <w:rPr>
          <w:rFonts w:eastAsia="Cambria"/>
          <w:b/>
          <w:bCs/>
          <w:spacing w:val="1"/>
          <w:w w:val="105"/>
        </w:rPr>
        <w:t>c</w:t>
      </w:r>
      <w:r w:rsidRPr="005F3C4F">
        <w:rPr>
          <w:rFonts w:eastAsia="Cambria"/>
          <w:b/>
          <w:bCs/>
          <w:spacing w:val="2"/>
          <w:w w:val="105"/>
        </w:rPr>
        <w:t>ommo</w:t>
      </w:r>
      <w:r w:rsidRPr="005F3C4F">
        <w:rPr>
          <w:rFonts w:eastAsia="Cambria"/>
          <w:b/>
          <w:bCs/>
          <w:w w:val="105"/>
        </w:rPr>
        <w:t>dat</w:t>
      </w:r>
      <w:r w:rsidRPr="005F3C4F">
        <w:rPr>
          <w:rFonts w:eastAsia="Cambria"/>
          <w:b/>
          <w:bCs/>
          <w:spacing w:val="-1"/>
          <w:w w:val="105"/>
        </w:rPr>
        <w:t>i</w:t>
      </w:r>
      <w:r w:rsidRPr="005F3C4F">
        <w:rPr>
          <w:rFonts w:eastAsia="Cambria"/>
          <w:b/>
          <w:bCs/>
          <w:spacing w:val="2"/>
          <w:w w:val="105"/>
        </w:rPr>
        <w:t>o</w:t>
      </w:r>
      <w:r w:rsidRPr="005F3C4F">
        <w:rPr>
          <w:rFonts w:eastAsia="Cambria"/>
          <w:b/>
          <w:bCs/>
          <w:w w:val="105"/>
        </w:rPr>
        <w:t>n</w:t>
      </w:r>
      <w:r w:rsidRPr="005F3C4F">
        <w:rPr>
          <w:rFonts w:eastAsia="Cambria"/>
          <w:b/>
          <w:bCs/>
          <w:spacing w:val="9"/>
          <w:w w:val="105"/>
        </w:rPr>
        <w:t xml:space="preserve"> </w:t>
      </w:r>
      <w:r w:rsidRPr="005F3C4F">
        <w:rPr>
          <w:rFonts w:eastAsia="Cambria"/>
          <w:b/>
          <w:bCs/>
          <w:spacing w:val="1"/>
          <w:w w:val="107"/>
        </w:rPr>
        <w:t>P</w:t>
      </w:r>
      <w:r w:rsidRPr="005F3C4F">
        <w:rPr>
          <w:rFonts w:eastAsia="Cambria"/>
          <w:b/>
          <w:bCs/>
          <w:spacing w:val="-1"/>
          <w:w w:val="107"/>
        </w:rPr>
        <w:t>ol</w:t>
      </w:r>
      <w:r w:rsidRPr="005F3C4F">
        <w:rPr>
          <w:rFonts w:eastAsia="Cambria"/>
          <w:b/>
          <w:bCs/>
          <w:spacing w:val="2"/>
          <w:w w:val="107"/>
        </w:rPr>
        <w:t>i</w:t>
      </w:r>
      <w:r w:rsidRPr="005F3C4F">
        <w:rPr>
          <w:rFonts w:eastAsia="Cambria"/>
          <w:b/>
          <w:bCs/>
          <w:spacing w:val="-1"/>
          <w:w w:val="107"/>
        </w:rPr>
        <w:t>c</w:t>
      </w:r>
      <w:r w:rsidRPr="005F3C4F">
        <w:rPr>
          <w:rFonts w:eastAsia="Cambria"/>
          <w:b/>
          <w:bCs/>
          <w:spacing w:val="2"/>
          <w:w w:val="107"/>
        </w:rPr>
        <w:t>i</w:t>
      </w:r>
      <w:r w:rsidRPr="005F3C4F">
        <w:rPr>
          <w:rFonts w:eastAsia="Cambria"/>
          <w:b/>
          <w:bCs/>
          <w:spacing w:val="-1"/>
          <w:w w:val="107"/>
        </w:rPr>
        <w:t>es</w:t>
      </w:r>
    </w:p>
    <w:p w14:paraId="12718AF5" w14:textId="77777777" w:rsidR="00E17EB7" w:rsidRPr="005F3C4F" w:rsidRDefault="00E17EB7" w:rsidP="00E17EB7">
      <w:pPr>
        <w:spacing w:after="120"/>
        <w:ind w:right="-14"/>
        <w:rPr>
          <w:rFonts w:eastAsia="Cambria"/>
          <w:spacing w:val="-1"/>
        </w:rPr>
      </w:pPr>
      <w:r w:rsidRPr="005F3C4F">
        <w:rPr>
          <w:rFonts w:eastAsia="Cambria"/>
        </w:rPr>
        <w:t>S</w:t>
      </w:r>
      <w:r w:rsidRPr="005F3C4F">
        <w:rPr>
          <w:rFonts w:eastAsia="Cambria"/>
          <w:spacing w:val="3"/>
        </w:rPr>
        <w:t>t</w:t>
      </w:r>
      <w:r w:rsidRPr="005F3C4F">
        <w:rPr>
          <w:rFonts w:eastAsia="Cambria"/>
          <w:spacing w:val="2"/>
        </w:rPr>
        <w:t>u</w:t>
      </w:r>
      <w:r w:rsidRPr="005F3C4F">
        <w:rPr>
          <w:rFonts w:eastAsia="Cambria"/>
          <w:spacing w:val="1"/>
        </w:rPr>
        <w:t>d</w:t>
      </w:r>
      <w:r w:rsidRPr="005F3C4F">
        <w:rPr>
          <w:rFonts w:eastAsia="Cambria"/>
          <w:spacing w:val="2"/>
        </w:rPr>
        <w:t>e</w:t>
      </w:r>
      <w:r w:rsidRPr="005F3C4F">
        <w:rPr>
          <w:rFonts w:eastAsia="Cambria"/>
          <w:spacing w:val="3"/>
        </w:rPr>
        <w:t>n</w:t>
      </w:r>
      <w:r w:rsidRPr="005F3C4F">
        <w:rPr>
          <w:rFonts w:eastAsia="Cambria"/>
        </w:rPr>
        <w:t>ts</w:t>
      </w:r>
      <w:r w:rsidRPr="005F3C4F">
        <w:rPr>
          <w:rFonts w:eastAsia="Cambria"/>
          <w:spacing w:val="18"/>
        </w:rPr>
        <w:t xml:space="preserve"> </w:t>
      </w:r>
      <w:r w:rsidRPr="005F3C4F">
        <w:rPr>
          <w:rFonts w:eastAsia="Cambria"/>
          <w:spacing w:val="2"/>
        </w:rPr>
        <w:t>wit</w:t>
      </w:r>
      <w:r w:rsidRPr="005F3C4F">
        <w:rPr>
          <w:rFonts w:eastAsia="Cambria"/>
        </w:rPr>
        <w:t>h</w:t>
      </w:r>
      <w:r w:rsidRPr="005F3C4F">
        <w:rPr>
          <w:rFonts w:eastAsia="Cambria"/>
          <w:spacing w:val="10"/>
        </w:rPr>
        <w:t xml:space="preserve"> </w:t>
      </w:r>
      <w:r w:rsidRPr="005F3C4F">
        <w:rPr>
          <w:rFonts w:eastAsia="Cambria"/>
          <w:spacing w:val="1"/>
        </w:rPr>
        <w:t>d</w:t>
      </w:r>
      <w:r w:rsidRPr="005F3C4F">
        <w:rPr>
          <w:rFonts w:eastAsia="Cambria"/>
          <w:spacing w:val="2"/>
        </w:rPr>
        <w:t>i</w:t>
      </w:r>
      <w:r w:rsidRPr="005F3C4F">
        <w:rPr>
          <w:rFonts w:eastAsia="Cambria"/>
          <w:spacing w:val="3"/>
        </w:rPr>
        <w:t>s</w:t>
      </w:r>
      <w:r w:rsidRPr="005F3C4F">
        <w:rPr>
          <w:rFonts w:eastAsia="Cambria"/>
          <w:spacing w:val="-1"/>
        </w:rPr>
        <w:t>a</w:t>
      </w:r>
      <w:r w:rsidRPr="005F3C4F">
        <w:rPr>
          <w:rFonts w:eastAsia="Cambria"/>
          <w:spacing w:val="3"/>
        </w:rPr>
        <w:t>b</w:t>
      </w:r>
      <w:r w:rsidRPr="005F3C4F">
        <w:rPr>
          <w:rFonts w:eastAsia="Cambria"/>
          <w:spacing w:val="-1"/>
        </w:rPr>
        <w:t>i</w:t>
      </w:r>
      <w:r w:rsidRPr="005F3C4F">
        <w:rPr>
          <w:rFonts w:eastAsia="Cambria"/>
          <w:spacing w:val="3"/>
        </w:rPr>
        <w:t>l</w:t>
      </w:r>
      <w:r w:rsidRPr="005F3C4F">
        <w:rPr>
          <w:rFonts w:eastAsia="Cambria"/>
          <w:spacing w:val="-1"/>
        </w:rPr>
        <w:t>i</w:t>
      </w:r>
      <w:r w:rsidRPr="005F3C4F">
        <w:rPr>
          <w:rFonts w:eastAsia="Cambria"/>
          <w:spacing w:val="3"/>
        </w:rPr>
        <w:t>t</w:t>
      </w:r>
      <w:r w:rsidRPr="005F3C4F">
        <w:rPr>
          <w:rFonts w:eastAsia="Cambria"/>
          <w:spacing w:val="2"/>
        </w:rPr>
        <w:t>i</w:t>
      </w:r>
      <w:r w:rsidRPr="005F3C4F">
        <w:rPr>
          <w:rFonts w:eastAsia="Cambria"/>
          <w:spacing w:val="-1"/>
        </w:rPr>
        <w:t>e</w:t>
      </w:r>
      <w:r w:rsidRPr="005F3C4F">
        <w:rPr>
          <w:rFonts w:eastAsia="Cambria"/>
        </w:rPr>
        <w:t>s</w:t>
      </w:r>
      <w:r w:rsidRPr="005F3C4F">
        <w:rPr>
          <w:rFonts w:eastAsia="Cambria"/>
          <w:spacing w:val="23"/>
        </w:rPr>
        <w:t xml:space="preserve"> </w:t>
      </w:r>
      <w:r w:rsidRPr="005F3C4F">
        <w:rPr>
          <w:rFonts w:eastAsia="Cambria"/>
          <w:spacing w:val="-1"/>
        </w:rPr>
        <w:t>w</w:t>
      </w:r>
      <w:r w:rsidRPr="005F3C4F">
        <w:rPr>
          <w:rFonts w:eastAsia="Cambria"/>
          <w:spacing w:val="3"/>
        </w:rPr>
        <w:t>o</w:t>
      </w:r>
      <w:r w:rsidRPr="005F3C4F">
        <w:rPr>
          <w:rFonts w:eastAsia="Cambria"/>
          <w:spacing w:val="1"/>
        </w:rPr>
        <w:t>r</w:t>
      </w:r>
      <w:r w:rsidRPr="005F3C4F">
        <w:rPr>
          <w:rFonts w:eastAsia="Cambria"/>
        </w:rPr>
        <w:t>k</w:t>
      </w:r>
      <w:r w:rsidRPr="005F3C4F">
        <w:rPr>
          <w:rFonts w:eastAsia="Cambria"/>
          <w:spacing w:val="11"/>
        </w:rPr>
        <w:t xml:space="preserve"> </w:t>
      </w:r>
      <w:r w:rsidRPr="005F3C4F">
        <w:rPr>
          <w:rFonts w:eastAsia="Cambria"/>
          <w:spacing w:val="2"/>
          <w:w w:val="102"/>
        </w:rPr>
        <w:t>wit</w:t>
      </w:r>
      <w:r w:rsidRPr="005F3C4F">
        <w:rPr>
          <w:rFonts w:eastAsia="Cambria"/>
          <w:w w:val="102"/>
        </w:rPr>
        <w:t xml:space="preserve">h </w:t>
      </w:r>
      <w:r w:rsidRPr="005F3C4F">
        <w:rPr>
          <w:rFonts w:eastAsia="Cambria"/>
          <w:spacing w:val="2"/>
        </w:rPr>
        <w:t>Accessible Education (formerly SSD),</w:t>
      </w:r>
      <w:r w:rsidRPr="005F3C4F">
        <w:rPr>
          <w:rFonts w:eastAsia="Cambria"/>
          <w:spacing w:val="12"/>
        </w:rPr>
        <w:t xml:space="preserve"> </w:t>
      </w:r>
      <w:r w:rsidRPr="005F3C4F">
        <w:rPr>
          <w:rFonts w:eastAsia="Cambria"/>
          <w:spacing w:val="2"/>
        </w:rPr>
        <w:t>wh</w:t>
      </w:r>
      <w:r w:rsidRPr="005F3C4F">
        <w:rPr>
          <w:rFonts w:eastAsia="Cambria"/>
          <w:spacing w:val="-1"/>
        </w:rPr>
        <w:t>i</w:t>
      </w:r>
      <w:r w:rsidRPr="005F3C4F">
        <w:rPr>
          <w:rFonts w:eastAsia="Cambria"/>
          <w:spacing w:val="3"/>
        </w:rPr>
        <w:t>c</w:t>
      </w:r>
      <w:r w:rsidRPr="005F3C4F">
        <w:rPr>
          <w:rFonts w:eastAsia="Cambria"/>
        </w:rPr>
        <w:t>h</w:t>
      </w:r>
      <w:r w:rsidRPr="005F3C4F">
        <w:rPr>
          <w:rFonts w:eastAsia="Cambria"/>
          <w:spacing w:val="12"/>
        </w:rPr>
        <w:t xml:space="preserve"> </w:t>
      </w:r>
      <w:r w:rsidRPr="005F3C4F">
        <w:rPr>
          <w:rFonts w:eastAsia="Cambria"/>
          <w:spacing w:val="1"/>
        </w:rPr>
        <w:t>pr</w:t>
      </w:r>
      <w:r w:rsidRPr="005F3C4F">
        <w:rPr>
          <w:rFonts w:eastAsia="Cambria"/>
          <w:spacing w:val="3"/>
        </w:rPr>
        <w:t>o</w:t>
      </w:r>
      <w:r w:rsidRPr="005F3C4F">
        <w:rPr>
          <w:rFonts w:eastAsia="Cambria"/>
          <w:spacing w:val="1"/>
        </w:rPr>
        <w:t>v</w:t>
      </w:r>
      <w:r w:rsidRPr="005F3C4F">
        <w:rPr>
          <w:rFonts w:eastAsia="Cambria"/>
          <w:spacing w:val="2"/>
        </w:rPr>
        <w:t>i</w:t>
      </w:r>
      <w:r w:rsidRPr="005F3C4F">
        <w:rPr>
          <w:rFonts w:eastAsia="Cambria"/>
          <w:spacing w:val="1"/>
        </w:rPr>
        <w:t>d</w:t>
      </w:r>
      <w:r w:rsidRPr="005F3C4F">
        <w:rPr>
          <w:rFonts w:eastAsia="Cambria"/>
          <w:spacing w:val="2"/>
        </w:rPr>
        <w:t>e</w:t>
      </w:r>
      <w:r w:rsidRPr="005F3C4F">
        <w:rPr>
          <w:rFonts w:eastAsia="Cambria"/>
        </w:rPr>
        <w:t>s</w:t>
      </w:r>
      <w:r w:rsidRPr="005F3C4F">
        <w:rPr>
          <w:rFonts w:eastAsia="Cambria"/>
          <w:spacing w:val="18"/>
        </w:rPr>
        <w:t xml:space="preserve"> </w:t>
      </w:r>
      <w:r w:rsidRPr="005F3C4F">
        <w:rPr>
          <w:rFonts w:eastAsia="Cambria"/>
          <w:spacing w:val="3"/>
          <w:w w:val="102"/>
        </w:rPr>
        <w:t>r</w:t>
      </w:r>
      <w:r w:rsidRPr="005F3C4F">
        <w:rPr>
          <w:rFonts w:eastAsia="Cambria"/>
          <w:spacing w:val="-1"/>
          <w:w w:val="102"/>
        </w:rPr>
        <w:t>e</w:t>
      </w:r>
      <w:r w:rsidRPr="005F3C4F">
        <w:rPr>
          <w:rFonts w:eastAsia="Cambria"/>
          <w:spacing w:val="1"/>
          <w:w w:val="102"/>
        </w:rPr>
        <w:t>c</w:t>
      </w:r>
      <w:r w:rsidRPr="005F3C4F">
        <w:rPr>
          <w:rFonts w:eastAsia="Cambria"/>
          <w:spacing w:val="3"/>
          <w:w w:val="102"/>
        </w:rPr>
        <w:t>omm</w:t>
      </w:r>
      <w:r w:rsidRPr="005F3C4F">
        <w:rPr>
          <w:rFonts w:eastAsia="Cambria"/>
          <w:spacing w:val="1"/>
          <w:w w:val="102"/>
        </w:rPr>
        <w:t>e</w:t>
      </w:r>
      <w:r w:rsidRPr="005F3C4F">
        <w:rPr>
          <w:rFonts w:eastAsia="Cambria"/>
          <w:spacing w:val="3"/>
          <w:w w:val="102"/>
        </w:rPr>
        <w:t>n</w:t>
      </w:r>
      <w:r w:rsidRPr="005F3C4F">
        <w:rPr>
          <w:rFonts w:eastAsia="Cambria"/>
          <w:spacing w:val="1"/>
          <w:w w:val="102"/>
        </w:rPr>
        <w:t>d</w:t>
      </w:r>
      <w:r w:rsidRPr="005F3C4F">
        <w:rPr>
          <w:rFonts w:eastAsia="Cambria"/>
          <w:spacing w:val="-1"/>
          <w:w w:val="102"/>
        </w:rPr>
        <w:t>a</w:t>
      </w:r>
      <w:r w:rsidRPr="005F3C4F">
        <w:rPr>
          <w:rFonts w:eastAsia="Cambria"/>
          <w:spacing w:val="3"/>
          <w:w w:val="102"/>
        </w:rPr>
        <w:t>t</w:t>
      </w:r>
      <w:r w:rsidRPr="005F3C4F">
        <w:rPr>
          <w:rFonts w:eastAsia="Cambria"/>
          <w:spacing w:val="-1"/>
          <w:w w:val="102"/>
        </w:rPr>
        <w:t>i</w:t>
      </w:r>
      <w:r w:rsidRPr="005F3C4F">
        <w:rPr>
          <w:rFonts w:eastAsia="Cambria"/>
          <w:spacing w:val="3"/>
          <w:w w:val="102"/>
        </w:rPr>
        <w:t>o</w:t>
      </w:r>
      <w:r w:rsidRPr="005F3C4F">
        <w:rPr>
          <w:rFonts w:eastAsia="Cambria"/>
          <w:spacing w:val="1"/>
          <w:w w:val="102"/>
        </w:rPr>
        <w:t>n</w:t>
      </w:r>
      <w:r w:rsidRPr="005F3C4F">
        <w:rPr>
          <w:rFonts w:eastAsia="Cambria"/>
          <w:w w:val="102"/>
        </w:rPr>
        <w:t xml:space="preserve">s </w:t>
      </w:r>
      <w:r w:rsidRPr="005F3C4F">
        <w:rPr>
          <w:rFonts w:eastAsia="Cambria"/>
          <w:spacing w:val="-1"/>
        </w:rPr>
        <w:t>f</w:t>
      </w:r>
      <w:r w:rsidRPr="005F3C4F">
        <w:rPr>
          <w:rFonts w:eastAsia="Cambria"/>
          <w:spacing w:val="1"/>
        </w:rPr>
        <w:t>o</w:t>
      </w:r>
      <w:r w:rsidRPr="005F3C4F">
        <w:rPr>
          <w:rFonts w:eastAsia="Cambria"/>
        </w:rPr>
        <w:t>r</w:t>
      </w:r>
      <w:r w:rsidRPr="005F3C4F">
        <w:rPr>
          <w:rFonts w:eastAsia="Cambria"/>
          <w:spacing w:val="8"/>
        </w:rPr>
        <w:t xml:space="preserve"> </w:t>
      </w:r>
      <w:r w:rsidRPr="005F3C4F">
        <w:rPr>
          <w:rFonts w:eastAsia="Cambria"/>
          <w:spacing w:val="1"/>
        </w:rPr>
        <w:t>ac</w:t>
      </w:r>
      <w:r w:rsidRPr="005F3C4F">
        <w:rPr>
          <w:rFonts w:eastAsia="Cambria"/>
          <w:spacing w:val="3"/>
        </w:rPr>
        <w:t>co</w:t>
      </w:r>
      <w:r w:rsidRPr="005F3C4F">
        <w:rPr>
          <w:rFonts w:eastAsia="Cambria"/>
          <w:spacing w:val="1"/>
        </w:rPr>
        <w:t>m</w:t>
      </w:r>
      <w:r w:rsidRPr="005F3C4F">
        <w:rPr>
          <w:rFonts w:eastAsia="Cambria"/>
          <w:spacing w:val="3"/>
        </w:rPr>
        <w:t>mo</w:t>
      </w:r>
      <w:r w:rsidRPr="005F3C4F">
        <w:rPr>
          <w:rFonts w:eastAsia="Cambria"/>
          <w:spacing w:val="1"/>
        </w:rPr>
        <w:t>da</w:t>
      </w:r>
      <w:r w:rsidRPr="005F3C4F">
        <w:rPr>
          <w:rFonts w:eastAsia="Cambria"/>
        </w:rPr>
        <w:t>t</w:t>
      </w:r>
      <w:r w:rsidRPr="005F3C4F">
        <w:rPr>
          <w:rFonts w:eastAsia="Cambria"/>
          <w:spacing w:val="2"/>
        </w:rPr>
        <w:t>i</w:t>
      </w:r>
      <w:r w:rsidRPr="005F3C4F">
        <w:rPr>
          <w:rFonts w:eastAsia="Cambria"/>
          <w:spacing w:val="1"/>
        </w:rPr>
        <w:t>o</w:t>
      </w:r>
      <w:r w:rsidRPr="005F3C4F">
        <w:rPr>
          <w:rFonts w:eastAsia="Cambria"/>
        </w:rPr>
        <w:t>n</w:t>
      </w:r>
      <w:r w:rsidRPr="005F3C4F">
        <w:rPr>
          <w:rFonts w:eastAsia="Cambria"/>
          <w:spacing w:val="29"/>
        </w:rPr>
        <w:t xml:space="preserve"> </w:t>
      </w:r>
      <w:r w:rsidRPr="005F3C4F">
        <w:rPr>
          <w:rFonts w:eastAsia="Cambria"/>
          <w:spacing w:val="3"/>
        </w:rPr>
        <w:t>b</w:t>
      </w:r>
      <w:r w:rsidRPr="005F3C4F">
        <w:rPr>
          <w:rFonts w:eastAsia="Cambria"/>
          <w:spacing w:val="1"/>
        </w:rPr>
        <w:t>a</w:t>
      </w:r>
      <w:r w:rsidRPr="005F3C4F">
        <w:rPr>
          <w:rFonts w:eastAsia="Cambria"/>
          <w:spacing w:val="3"/>
        </w:rPr>
        <w:t>s</w:t>
      </w:r>
      <w:r w:rsidRPr="005F3C4F">
        <w:rPr>
          <w:rFonts w:eastAsia="Cambria"/>
          <w:spacing w:val="1"/>
        </w:rPr>
        <w:t>e</w:t>
      </w:r>
      <w:r w:rsidRPr="005F3C4F">
        <w:rPr>
          <w:rFonts w:eastAsia="Cambria"/>
        </w:rPr>
        <w:t>d</w:t>
      </w:r>
      <w:r w:rsidRPr="005F3C4F">
        <w:rPr>
          <w:rFonts w:eastAsia="Cambria"/>
          <w:spacing w:val="11"/>
        </w:rPr>
        <w:t xml:space="preserve"> </w:t>
      </w:r>
      <w:r w:rsidRPr="005F3C4F">
        <w:rPr>
          <w:rFonts w:eastAsia="Cambria"/>
          <w:spacing w:val="1"/>
        </w:rPr>
        <w:t>o</w:t>
      </w:r>
      <w:r w:rsidRPr="005F3C4F">
        <w:rPr>
          <w:rFonts w:eastAsia="Cambria"/>
        </w:rPr>
        <w:t>n</w:t>
      </w:r>
      <w:r w:rsidRPr="005F3C4F">
        <w:rPr>
          <w:rFonts w:eastAsia="Cambria"/>
          <w:spacing w:val="8"/>
        </w:rPr>
        <w:t xml:space="preserve"> </w:t>
      </w:r>
      <w:r w:rsidRPr="005F3C4F">
        <w:rPr>
          <w:rFonts w:eastAsia="Cambria"/>
          <w:spacing w:val="3"/>
          <w:w w:val="102"/>
        </w:rPr>
        <w:t>m</w:t>
      </w:r>
      <w:r w:rsidRPr="005F3C4F">
        <w:rPr>
          <w:rFonts w:eastAsia="Cambria"/>
          <w:spacing w:val="1"/>
          <w:w w:val="102"/>
        </w:rPr>
        <w:t>ed</w:t>
      </w:r>
      <w:r w:rsidRPr="005F3C4F">
        <w:rPr>
          <w:rFonts w:eastAsia="Cambria"/>
          <w:spacing w:val="-1"/>
          <w:w w:val="102"/>
        </w:rPr>
        <w:t>i</w:t>
      </w:r>
      <w:r w:rsidRPr="005F3C4F">
        <w:rPr>
          <w:rFonts w:eastAsia="Cambria"/>
          <w:spacing w:val="3"/>
          <w:w w:val="102"/>
        </w:rPr>
        <w:t>c</w:t>
      </w:r>
      <w:r w:rsidRPr="005F3C4F">
        <w:rPr>
          <w:rFonts w:eastAsia="Cambria"/>
          <w:spacing w:val="1"/>
          <w:w w:val="102"/>
        </w:rPr>
        <w:t xml:space="preserve">al </w:t>
      </w:r>
      <w:r w:rsidRPr="005F3C4F">
        <w:rPr>
          <w:rFonts w:eastAsia="Cambria"/>
          <w:spacing w:val="1"/>
        </w:rPr>
        <w:t>do</w:t>
      </w:r>
      <w:r w:rsidRPr="005F3C4F">
        <w:rPr>
          <w:rFonts w:eastAsia="Cambria"/>
          <w:spacing w:val="3"/>
        </w:rPr>
        <w:t>c</w:t>
      </w:r>
      <w:r w:rsidRPr="005F3C4F">
        <w:rPr>
          <w:rFonts w:eastAsia="Cambria"/>
          <w:spacing w:val="2"/>
        </w:rPr>
        <w:t>u</w:t>
      </w:r>
      <w:r w:rsidRPr="005F3C4F">
        <w:rPr>
          <w:rFonts w:eastAsia="Cambria"/>
          <w:spacing w:val="3"/>
        </w:rPr>
        <w:t>m</w:t>
      </w:r>
      <w:r w:rsidRPr="005F3C4F">
        <w:rPr>
          <w:rFonts w:eastAsia="Cambria"/>
          <w:spacing w:val="2"/>
        </w:rPr>
        <w:t>e</w:t>
      </w:r>
      <w:r w:rsidRPr="005F3C4F">
        <w:rPr>
          <w:rFonts w:eastAsia="Cambria"/>
          <w:spacing w:val="1"/>
        </w:rPr>
        <w:t>n</w:t>
      </w:r>
      <w:r w:rsidRPr="005F3C4F">
        <w:rPr>
          <w:rFonts w:eastAsia="Cambria"/>
          <w:spacing w:val="3"/>
        </w:rPr>
        <w:t>t</w:t>
      </w:r>
      <w:r w:rsidRPr="005F3C4F">
        <w:rPr>
          <w:rFonts w:eastAsia="Cambria"/>
          <w:spacing w:val="-1"/>
        </w:rPr>
        <w:t>a</w:t>
      </w:r>
      <w:r w:rsidRPr="005F3C4F">
        <w:rPr>
          <w:rFonts w:eastAsia="Cambria"/>
          <w:spacing w:val="3"/>
        </w:rPr>
        <w:t>t</w:t>
      </w:r>
      <w:r w:rsidRPr="005F3C4F">
        <w:rPr>
          <w:rFonts w:eastAsia="Cambria"/>
          <w:spacing w:val="2"/>
        </w:rPr>
        <w:t>i</w:t>
      </w:r>
      <w:r w:rsidRPr="005F3C4F">
        <w:rPr>
          <w:rFonts w:eastAsia="Cambria"/>
          <w:spacing w:val="1"/>
        </w:rPr>
        <w:t>o</w:t>
      </w:r>
      <w:r w:rsidRPr="005F3C4F">
        <w:rPr>
          <w:rFonts w:eastAsia="Cambria"/>
        </w:rPr>
        <w:t>n</w:t>
      </w:r>
      <w:r w:rsidRPr="005F3C4F">
        <w:rPr>
          <w:rFonts w:eastAsia="Cambria"/>
          <w:spacing w:val="27"/>
        </w:rPr>
        <w:t xml:space="preserve"> </w:t>
      </w:r>
      <w:r w:rsidRPr="005F3C4F">
        <w:rPr>
          <w:rFonts w:eastAsia="Cambria"/>
          <w:spacing w:val="1"/>
        </w:rPr>
        <w:t>o</w:t>
      </w:r>
      <w:r w:rsidRPr="005F3C4F">
        <w:rPr>
          <w:rFonts w:eastAsia="Cambria"/>
        </w:rPr>
        <w:t>r</w:t>
      </w:r>
      <w:r w:rsidRPr="005F3C4F">
        <w:rPr>
          <w:rFonts w:eastAsia="Cambria"/>
          <w:spacing w:val="7"/>
        </w:rPr>
        <w:t xml:space="preserve"> </w:t>
      </w:r>
      <w:r w:rsidRPr="005F3C4F">
        <w:rPr>
          <w:rFonts w:eastAsia="Cambria"/>
          <w:spacing w:val="1"/>
        </w:rPr>
        <w:t>p</w:t>
      </w:r>
      <w:r w:rsidRPr="005F3C4F">
        <w:rPr>
          <w:rFonts w:eastAsia="Cambria"/>
        </w:rPr>
        <w:t>s</w:t>
      </w:r>
      <w:r w:rsidRPr="005F3C4F">
        <w:rPr>
          <w:rFonts w:eastAsia="Cambria"/>
          <w:spacing w:val="3"/>
        </w:rPr>
        <w:t>yc</w:t>
      </w:r>
      <w:r w:rsidRPr="005F3C4F">
        <w:rPr>
          <w:rFonts w:eastAsia="Cambria"/>
          <w:spacing w:val="-1"/>
        </w:rPr>
        <w:t>h</w:t>
      </w:r>
      <w:r w:rsidRPr="005F3C4F">
        <w:rPr>
          <w:rFonts w:eastAsia="Cambria"/>
          <w:spacing w:val="1"/>
        </w:rPr>
        <w:t>o</w:t>
      </w:r>
      <w:r w:rsidRPr="005F3C4F">
        <w:rPr>
          <w:rFonts w:eastAsia="Cambria"/>
          <w:spacing w:val="3"/>
        </w:rPr>
        <w:t>l</w:t>
      </w:r>
      <w:r w:rsidRPr="005F3C4F">
        <w:rPr>
          <w:rFonts w:eastAsia="Cambria"/>
          <w:spacing w:val="1"/>
        </w:rPr>
        <w:t>o</w:t>
      </w:r>
      <w:r w:rsidRPr="005F3C4F">
        <w:rPr>
          <w:rFonts w:eastAsia="Cambria"/>
          <w:spacing w:val="3"/>
        </w:rPr>
        <w:t>g</w:t>
      </w:r>
      <w:r w:rsidRPr="005F3C4F">
        <w:rPr>
          <w:rFonts w:eastAsia="Cambria"/>
          <w:spacing w:val="-1"/>
        </w:rPr>
        <w:t>i</w:t>
      </w:r>
      <w:r w:rsidRPr="005F3C4F">
        <w:rPr>
          <w:rFonts w:eastAsia="Cambria"/>
          <w:spacing w:val="3"/>
        </w:rPr>
        <w:t>c</w:t>
      </w:r>
      <w:r w:rsidRPr="005F3C4F">
        <w:rPr>
          <w:rFonts w:eastAsia="Cambria"/>
          <w:spacing w:val="-1"/>
        </w:rPr>
        <w:t>a</w:t>
      </w:r>
      <w:r w:rsidRPr="005F3C4F">
        <w:rPr>
          <w:rFonts w:eastAsia="Cambria"/>
        </w:rPr>
        <w:t>l</w:t>
      </w:r>
      <w:r w:rsidRPr="005F3C4F">
        <w:rPr>
          <w:rFonts w:eastAsia="Cambria"/>
          <w:spacing w:val="25"/>
        </w:rPr>
        <w:t xml:space="preserve"> </w:t>
      </w:r>
      <w:r w:rsidRPr="005F3C4F">
        <w:rPr>
          <w:rFonts w:eastAsia="Cambria"/>
          <w:spacing w:val="1"/>
          <w:w w:val="102"/>
        </w:rPr>
        <w:t>a</w:t>
      </w:r>
      <w:r w:rsidRPr="005F3C4F">
        <w:rPr>
          <w:rFonts w:eastAsia="Cambria"/>
          <w:spacing w:val="3"/>
          <w:w w:val="102"/>
        </w:rPr>
        <w:t>n</w:t>
      </w:r>
      <w:r w:rsidRPr="005F3C4F">
        <w:rPr>
          <w:rFonts w:eastAsia="Cambria"/>
          <w:w w:val="102"/>
        </w:rPr>
        <w:t xml:space="preserve">d </w:t>
      </w:r>
      <w:r w:rsidRPr="005F3C4F">
        <w:rPr>
          <w:rFonts w:eastAsia="Cambria"/>
          <w:spacing w:val="1"/>
        </w:rPr>
        <w:t>co</w:t>
      </w:r>
      <w:r w:rsidRPr="005F3C4F">
        <w:rPr>
          <w:rFonts w:eastAsia="Cambria"/>
          <w:spacing w:val="3"/>
        </w:rPr>
        <w:t>g</w:t>
      </w:r>
      <w:r w:rsidRPr="005F3C4F">
        <w:rPr>
          <w:rFonts w:eastAsia="Cambria"/>
          <w:spacing w:val="1"/>
        </w:rPr>
        <w:t>n</w:t>
      </w:r>
      <w:r w:rsidRPr="005F3C4F">
        <w:rPr>
          <w:rFonts w:eastAsia="Cambria"/>
          <w:spacing w:val="2"/>
        </w:rPr>
        <w:t>i</w:t>
      </w:r>
      <w:r w:rsidRPr="005F3C4F">
        <w:rPr>
          <w:rFonts w:eastAsia="Cambria"/>
          <w:spacing w:val="3"/>
        </w:rPr>
        <w:t>t</w:t>
      </w:r>
      <w:r w:rsidRPr="005F3C4F">
        <w:rPr>
          <w:rFonts w:eastAsia="Cambria"/>
          <w:spacing w:val="-1"/>
        </w:rPr>
        <w:t>i</w:t>
      </w:r>
      <w:r w:rsidRPr="005F3C4F">
        <w:rPr>
          <w:rFonts w:eastAsia="Cambria"/>
          <w:spacing w:val="3"/>
        </w:rPr>
        <w:t>v</w:t>
      </w:r>
      <w:r w:rsidRPr="005F3C4F">
        <w:rPr>
          <w:rFonts w:eastAsia="Cambria"/>
        </w:rPr>
        <w:t>e</w:t>
      </w:r>
      <w:r w:rsidRPr="005F3C4F">
        <w:rPr>
          <w:rFonts w:eastAsia="Cambria"/>
          <w:spacing w:val="17"/>
        </w:rPr>
        <w:t xml:space="preserve"> </w:t>
      </w:r>
      <w:r w:rsidRPr="005F3C4F">
        <w:rPr>
          <w:rFonts w:eastAsia="Cambria"/>
          <w:spacing w:val="3"/>
        </w:rPr>
        <w:t>t</w:t>
      </w:r>
      <w:r w:rsidRPr="005F3C4F">
        <w:rPr>
          <w:rFonts w:eastAsia="Cambria"/>
          <w:spacing w:val="-1"/>
        </w:rPr>
        <w:t>e</w:t>
      </w:r>
      <w:r w:rsidRPr="005F3C4F">
        <w:rPr>
          <w:rFonts w:eastAsia="Cambria"/>
        </w:rPr>
        <w:t>s</w:t>
      </w:r>
      <w:r w:rsidRPr="005F3C4F">
        <w:rPr>
          <w:rFonts w:eastAsia="Cambria"/>
          <w:spacing w:val="3"/>
        </w:rPr>
        <w:t>t</w:t>
      </w:r>
      <w:r w:rsidRPr="005F3C4F">
        <w:rPr>
          <w:rFonts w:eastAsia="Cambria"/>
          <w:spacing w:val="2"/>
        </w:rPr>
        <w:t>i</w:t>
      </w:r>
      <w:r w:rsidRPr="005F3C4F">
        <w:rPr>
          <w:rFonts w:eastAsia="Cambria"/>
          <w:spacing w:val="1"/>
        </w:rPr>
        <w:t>n</w:t>
      </w:r>
      <w:r w:rsidRPr="005F3C4F">
        <w:rPr>
          <w:rFonts w:eastAsia="Cambria"/>
        </w:rPr>
        <w:t xml:space="preserve">g. </w:t>
      </w:r>
      <w:r w:rsidRPr="005F3C4F">
        <w:rPr>
          <w:rFonts w:eastAsia="Cambria"/>
          <w:spacing w:val="15"/>
        </w:rPr>
        <w:t xml:space="preserve"> </w:t>
      </w:r>
      <w:r w:rsidRPr="005F3C4F">
        <w:rPr>
          <w:rFonts w:eastAsia="Cambria"/>
          <w:spacing w:val="1"/>
        </w:rPr>
        <w:t>T</w:t>
      </w:r>
      <w:r w:rsidRPr="005F3C4F">
        <w:rPr>
          <w:rFonts w:eastAsia="Cambria"/>
          <w:spacing w:val="2"/>
        </w:rPr>
        <w:t>h</w:t>
      </w:r>
      <w:r w:rsidRPr="005F3C4F">
        <w:rPr>
          <w:rFonts w:eastAsia="Cambria"/>
        </w:rPr>
        <w:t>e policy on</w:t>
      </w:r>
      <w:r w:rsidRPr="005F3C4F">
        <w:rPr>
          <w:rFonts w:eastAsia="Cambria"/>
          <w:spacing w:val="11"/>
        </w:rPr>
        <w:t xml:space="preserve"> </w:t>
      </w:r>
      <w:r w:rsidRPr="005F3C4F">
        <w:rPr>
          <w:rFonts w:eastAsia="Cambria"/>
          <w:spacing w:val="-1"/>
          <w:w w:val="102"/>
        </w:rPr>
        <w:t xml:space="preserve">Academic Accommodation for Students with Disabilities </w:t>
      </w:r>
      <w:r w:rsidRPr="005F3C4F">
        <w:rPr>
          <w:rFonts w:eastAsia="Cambria"/>
          <w:spacing w:val="3"/>
        </w:rPr>
        <w:t>c</w:t>
      </w:r>
      <w:r w:rsidRPr="005F3C4F">
        <w:rPr>
          <w:rFonts w:eastAsia="Cambria"/>
          <w:spacing w:val="-1"/>
        </w:rPr>
        <w:t>a</w:t>
      </w:r>
      <w:r w:rsidRPr="005F3C4F">
        <w:rPr>
          <w:rFonts w:eastAsia="Cambria"/>
        </w:rPr>
        <w:t>n</w:t>
      </w:r>
      <w:r w:rsidRPr="005F3C4F">
        <w:rPr>
          <w:rFonts w:eastAsia="Cambria"/>
          <w:spacing w:val="9"/>
        </w:rPr>
        <w:t xml:space="preserve"> </w:t>
      </w:r>
      <w:r w:rsidRPr="005F3C4F">
        <w:rPr>
          <w:rFonts w:eastAsia="Cambria"/>
          <w:spacing w:val="3"/>
        </w:rPr>
        <w:t>b</w:t>
      </w:r>
      <w:r w:rsidRPr="005F3C4F">
        <w:rPr>
          <w:rFonts w:eastAsia="Cambria"/>
        </w:rPr>
        <w:t>e</w:t>
      </w:r>
      <w:r w:rsidRPr="005F3C4F">
        <w:rPr>
          <w:rFonts w:eastAsia="Cambria"/>
          <w:spacing w:val="7"/>
        </w:rPr>
        <w:t xml:space="preserve"> </w:t>
      </w:r>
      <w:r w:rsidRPr="005F3C4F">
        <w:rPr>
          <w:rFonts w:eastAsia="Cambria"/>
          <w:spacing w:val="2"/>
        </w:rPr>
        <w:t>f</w:t>
      </w:r>
      <w:r w:rsidRPr="005F3C4F">
        <w:rPr>
          <w:rFonts w:eastAsia="Cambria"/>
          <w:spacing w:val="3"/>
        </w:rPr>
        <w:t>o</w:t>
      </w:r>
      <w:r w:rsidRPr="005F3C4F">
        <w:rPr>
          <w:rFonts w:eastAsia="Cambria"/>
          <w:spacing w:val="-1"/>
        </w:rPr>
        <w:t>u</w:t>
      </w:r>
      <w:r w:rsidRPr="005F3C4F">
        <w:rPr>
          <w:rFonts w:eastAsia="Cambria"/>
          <w:spacing w:val="3"/>
        </w:rPr>
        <w:t>n</w:t>
      </w:r>
      <w:r w:rsidRPr="005F3C4F">
        <w:rPr>
          <w:rFonts w:eastAsia="Cambria"/>
        </w:rPr>
        <w:t>d</w:t>
      </w:r>
      <w:r w:rsidRPr="005F3C4F">
        <w:rPr>
          <w:rFonts w:eastAsia="Cambria"/>
          <w:spacing w:val="2"/>
          <w:w w:val="102"/>
        </w:rPr>
        <w:t xml:space="preserve"> at</w:t>
      </w:r>
      <w:r w:rsidRPr="005F3C4F">
        <w:rPr>
          <w:rFonts w:eastAsia="Cambria"/>
          <w:spacing w:val="-1"/>
        </w:rPr>
        <w:t>:</w:t>
      </w:r>
    </w:p>
    <w:p w14:paraId="28ECA489" w14:textId="77777777" w:rsidR="00E17EB7" w:rsidRPr="005F3C4F" w:rsidRDefault="00E17EB7" w:rsidP="00E17EB7">
      <w:pPr>
        <w:ind w:left="360" w:right="-13"/>
        <w:rPr>
          <w:rFonts w:eastAsia="Cambria"/>
          <w:color w:val="0432FF"/>
          <w:sz w:val="22"/>
          <w:szCs w:val="22"/>
        </w:rPr>
      </w:pPr>
      <w:r w:rsidRPr="005F3C4F">
        <w:rPr>
          <w:rFonts w:eastAsia="Cambria"/>
          <w:color w:val="0000FF"/>
          <w:sz w:val="22"/>
          <w:szCs w:val="22"/>
        </w:rPr>
        <w:t>https://www.uwo.ca/univsec/pdf/academic_policies/appeals/Academic Accommodation_disabilities.pdf</w:t>
      </w:r>
      <w:r w:rsidRPr="005F3C4F">
        <w:rPr>
          <w:rFonts w:eastAsia="Cambria"/>
          <w:sz w:val="22"/>
          <w:szCs w:val="22"/>
        </w:rPr>
        <w:t>,</w:t>
      </w:r>
      <w:r w:rsidRPr="005F3C4F">
        <w:rPr>
          <w:rFonts w:eastAsia="Cambria"/>
          <w:color w:val="0432FF"/>
          <w:sz w:val="22"/>
          <w:szCs w:val="22"/>
        </w:rPr>
        <w:t xml:space="preserve"> </w:t>
      </w:r>
    </w:p>
    <w:p w14:paraId="1970D2D8" w14:textId="77777777" w:rsidR="00E17EB7" w:rsidRPr="005F3C4F" w:rsidRDefault="00E17EB7" w:rsidP="00E17EB7">
      <w:pPr>
        <w:rPr>
          <w:b/>
        </w:rPr>
      </w:pPr>
    </w:p>
    <w:p w14:paraId="18556F5B" w14:textId="77777777" w:rsidR="00E17EB7" w:rsidRPr="005F3C4F" w:rsidRDefault="00E17EB7" w:rsidP="00E17EB7">
      <w:pPr>
        <w:rPr>
          <w:b/>
        </w:rPr>
      </w:pPr>
      <w:r w:rsidRPr="005F3C4F">
        <w:rPr>
          <w:b/>
        </w:rPr>
        <w:t>6.3 General Academic Policies</w:t>
      </w:r>
    </w:p>
    <w:p w14:paraId="209DA318" w14:textId="77777777" w:rsidR="00E17EB7" w:rsidRPr="005F3C4F" w:rsidRDefault="00E17EB7" w:rsidP="00E17EB7">
      <w:r w:rsidRPr="005F3C4F">
        <w:t xml:space="preserve">The website for Registrar Services is </w:t>
      </w:r>
      <w:r w:rsidRPr="005F3C4F">
        <w:rPr>
          <w:color w:val="0000FF"/>
          <w:sz w:val="22"/>
        </w:rPr>
        <w:t>http://www.registrar.uwo.ca</w:t>
      </w:r>
      <w:r w:rsidRPr="005F3C4F">
        <w:t xml:space="preserve">. </w:t>
      </w:r>
    </w:p>
    <w:p w14:paraId="5A868990" w14:textId="77777777" w:rsidR="00E17EB7" w:rsidRPr="005F3C4F" w:rsidRDefault="00E17EB7" w:rsidP="00E17EB7"/>
    <w:p w14:paraId="76583BD7" w14:textId="77777777" w:rsidR="00E17EB7" w:rsidRPr="005F3C4F" w:rsidRDefault="00E17EB7" w:rsidP="00E17EB7">
      <w:pPr>
        <w:spacing w:after="120"/>
      </w:pPr>
      <w:r w:rsidRPr="005F3C4F">
        <w:rPr>
          <w:b/>
          <w:bCs/>
        </w:rPr>
        <w:t>Use of @uwo.ca email:</w:t>
      </w:r>
      <w:r w:rsidRPr="005F3C4F">
        <w:t xml:space="preserve"> In accordance with policy,</w:t>
      </w:r>
    </w:p>
    <w:p w14:paraId="31FCA1D7" w14:textId="77777777" w:rsidR="00E17EB7" w:rsidRPr="005F3C4F" w:rsidRDefault="00E17EB7" w:rsidP="00E17EB7">
      <w:pPr>
        <w:spacing w:after="120"/>
        <w:ind w:left="360"/>
        <w:rPr>
          <w:color w:val="0000FF"/>
          <w:sz w:val="22"/>
          <w:szCs w:val="22"/>
        </w:rPr>
      </w:pPr>
      <w:r w:rsidRPr="005F3C4F">
        <w:rPr>
          <w:color w:val="0000FF"/>
          <w:sz w:val="22"/>
          <w:szCs w:val="22"/>
        </w:rPr>
        <w:t>https://www.uwo.ca/univsec/pdf/policies_procedures/section1/mapp113.pdf</w:t>
      </w:r>
      <w:r w:rsidRPr="005F3C4F">
        <w:rPr>
          <w:color w:val="000000" w:themeColor="text1"/>
          <w:sz w:val="22"/>
          <w:szCs w:val="22"/>
        </w:rPr>
        <w:t>,</w:t>
      </w:r>
    </w:p>
    <w:p w14:paraId="43D97CF6" w14:textId="77777777" w:rsidR="00E17EB7" w:rsidRPr="005F3C4F" w:rsidRDefault="00E17EB7" w:rsidP="00E17EB7">
      <w:r w:rsidRPr="005F3C4F">
        <w:t>the centrally administered e-mail account provided to students will be considered the individual’s official university e-mail address.  It is the responsibility of the account holder to ensure that e-mail received from the University at his/her official university address is attended to in a timely manner.</w:t>
      </w:r>
    </w:p>
    <w:p w14:paraId="099BCAA1" w14:textId="77777777" w:rsidR="00E17EB7" w:rsidRPr="005F3C4F" w:rsidRDefault="00E17EB7" w:rsidP="00E17EB7">
      <w:pPr>
        <w:rPr>
          <w:b/>
        </w:rPr>
      </w:pPr>
    </w:p>
    <w:p w14:paraId="38B92D20" w14:textId="77777777" w:rsidR="00E17EB7" w:rsidRPr="005F3C4F" w:rsidRDefault="00E17EB7" w:rsidP="00E17EB7">
      <w:pPr>
        <w:spacing w:before="120"/>
      </w:pPr>
      <w:r w:rsidRPr="005F3C4F">
        <w:rPr>
          <w:b/>
          <w:bCs/>
        </w:rPr>
        <w:t>Requests for Relief</w:t>
      </w:r>
      <w:r w:rsidRPr="005F3C4F">
        <w:t xml:space="preserve"> (formally known as “appeals”)</w:t>
      </w:r>
    </w:p>
    <w:p w14:paraId="3304E5AA" w14:textId="77777777" w:rsidR="00E17EB7" w:rsidRPr="005F3C4F" w:rsidRDefault="00E17EB7" w:rsidP="00E17EB7">
      <w:pPr>
        <w:spacing w:before="120"/>
      </w:pPr>
      <w:r w:rsidRPr="005F3C4F">
        <w:t>Policy on Request for Relief from Academic Decision:</w:t>
      </w:r>
    </w:p>
    <w:p w14:paraId="5DEB77B5" w14:textId="77777777" w:rsidR="00E17EB7" w:rsidRPr="005F3C4F" w:rsidRDefault="00E17EB7" w:rsidP="00E17EB7">
      <w:hyperlink r:id="rId13" w:history="1">
        <w:r w:rsidRPr="005F3C4F">
          <w:rPr>
            <w:color w:val="0563C1" w:themeColor="hyperlink"/>
            <w:u w:val="single"/>
          </w:rPr>
          <w:t>https://uwo.ca/univsec//pdf/academic_policies/appeals/requests_for_relief_from_academic_decisions.pdf</w:t>
        </w:r>
      </w:hyperlink>
      <w:r w:rsidRPr="005F3C4F">
        <w:t xml:space="preserve"> </w:t>
      </w:r>
    </w:p>
    <w:p w14:paraId="2D5C4980" w14:textId="77777777" w:rsidR="00E17EB7" w:rsidRPr="005F3C4F" w:rsidRDefault="00E17EB7" w:rsidP="00E17EB7">
      <w:pPr>
        <w:spacing w:before="120"/>
      </w:pPr>
      <w:r w:rsidRPr="005F3C4F">
        <w:t>Procedures on Request for Relief from Academic Decision (Undergraduate):</w:t>
      </w:r>
    </w:p>
    <w:p w14:paraId="487C78CF" w14:textId="77777777" w:rsidR="00E17EB7" w:rsidRPr="005F3C4F" w:rsidRDefault="00E17EB7" w:rsidP="00E17EB7">
      <w:hyperlink r:id="rId14" w:history="1">
        <w:r w:rsidRPr="005F3C4F">
          <w:rPr>
            <w:color w:val="0563C1" w:themeColor="hyperlink"/>
            <w:u w:val="single"/>
          </w:rPr>
          <w:t>https://uwo.ca/univsec//pdf/academic_policies/appeals/undergrad_requests_for_relief_procedure.pdf</w:t>
        </w:r>
      </w:hyperlink>
      <w:r w:rsidRPr="005F3C4F">
        <w:t xml:space="preserve"> </w:t>
      </w:r>
    </w:p>
    <w:p w14:paraId="6A3377B6" w14:textId="77777777" w:rsidR="00E17EB7" w:rsidRPr="005F3C4F" w:rsidRDefault="00E17EB7" w:rsidP="00E17EB7">
      <w:pPr>
        <w:spacing w:before="120"/>
      </w:pPr>
      <w:r w:rsidRPr="005F3C4F">
        <w:t>Procedures on Request for Relief from Academic Decision (Graduate):</w:t>
      </w:r>
    </w:p>
    <w:p w14:paraId="53846B24" w14:textId="77777777" w:rsidR="00E17EB7" w:rsidRPr="005F3C4F" w:rsidRDefault="00E17EB7" w:rsidP="00E17EB7">
      <w:hyperlink r:id="rId15" w:history="1">
        <w:r w:rsidRPr="005F3C4F">
          <w:rPr>
            <w:color w:val="0563C1" w:themeColor="hyperlink"/>
            <w:u w:val="single"/>
          </w:rPr>
          <w:t>https://uwo.ca/univsec//pdf/academic_policies/appeals/graduate_requests_for_relief_procedure.pdf</w:t>
        </w:r>
      </w:hyperlink>
      <w:r w:rsidRPr="005F3C4F">
        <w:t xml:space="preserve"> </w:t>
      </w:r>
    </w:p>
    <w:p w14:paraId="1A0F1EBE" w14:textId="77777777" w:rsidR="00E17EB7" w:rsidRPr="005F3C4F" w:rsidRDefault="00E17EB7" w:rsidP="00E17EB7"/>
    <w:p w14:paraId="511B309F" w14:textId="77777777" w:rsidR="00E17EB7" w:rsidRPr="005F3C4F" w:rsidRDefault="00E17EB7" w:rsidP="00E17EB7">
      <w:pPr>
        <w:spacing w:after="120"/>
      </w:pPr>
      <w:r w:rsidRPr="005F3C4F">
        <w:rPr>
          <w:b/>
          <w:bCs/>
        </w:rPr>
        <w:lastRenderedPageBreak/>
        <w:t>6.4 Scholastic Offences</w:t>
      </w:r>
      <w:r w:rsidRPr="005F3C4F">
        <w:t xml:space="preserve"> </w:t>
      </w:r>
    </w:p>
    <w:p w14:paraId="1B25162F" w14:textId="77777777" w:rsidR="00E17EB7" w:rsidRPr="005F3C4F" w:rsidRDefault="00E17EB7" w:rsidP="00E17EB7">
      <w:pPr>
        <w:spacing w:after="120"/>
      </w:pPr>
      <w:r w:rsidRPr="005F3C4F">
        <w:t xml:space="preserve">Policy on Scholastic Offences: </w:t>
      </w:r>
      <w:hyperlink r:id="rId16" w:history="1">
        <w:r w:rsidRPr="005F3C4F">
          <w:rPr>
            <w:color w:val="0563C1" w:themeColor="hyperlink"/>
            <w:u w:val="single"/>
          </w:rPr>
          <w:t>https://uwo.ca/univsec//pdf/academic_policies/appeals/scholastic_offences.pdf</w:t>
        </w:r>
      </w:hyperlink>
    </w:p>
    <w:p w14:paraId="78D0DB6B" w14:textId="77777777" w:rsidR="00E17EB7" w:rsidRPr="005F3C4F" w:rsidRDefault="00E17EB7" w:rsidP="00E17EB7">
      <w:r w:rsidRPr="005F3C4F">
        <w:t>Procedures on Scholastic Offences:</w:t>
      </w:r>
    </w:p>
    <w:p w14:paraId="7F7E899C" w14:textId="77777777" w:rsidR="00E17EB7" w:rsidRPr="005F3C4F" w:rsidRDefault="00E17EB7" w:rsidP="00E17EB7">
      <w:hyperlink r:id="rId17" w:history="1">
        <w:r w:rsidRPr="005F3C4F">
          <w:rPr>
            <w:color w:val="0563C1" w:themeColor="hyperlink"/>
            <w:u w:val="single"/>
          </w:rPr>
          <w:t>https://uwo.ca/univsec//pdf/academic_policies/appeals/undergrad_scholastic_offence_procedure.pdf</w:t>
        </w:r>
      </w:hyperlink>
    </w:p>
    <w:p w14:paraId="34721BAF" w14:textId="77777777" w:rsidR="00E17EB7" w:rsidRPr="005F3C4F" w:rsidRDefault="00E17EB7" w:rsidP="00E17EB7"/>
    <w:p w14:paraId="189CE5B6" w14:textId="77777777" w:rsidR="00E17EB7" w:rsidRPr="005F3C4F" w:rsidRDefault="00E17EB7" w:rsidP="00E17EB7">
      <w:pPr>
        <w:rPr>
          <w:b/>
          <w:bCs/>
        </w:rPr>
      </w:pPr>
      <w:r w:rsidRPr="005F3C4F">
        <w:rPr>
          <w:b/>
          <w:bCs/>
        </w:rPr>
        <w:t>Use of Electronic Devices During Assessments</w:t>
      </w:r>
    </w:p>
    <w:p w14:paraId="5625487D" w14:textId="77777777" w:rsidR="00E17EB7" w:rsidRPr="005F3C4F" w:rsidRDefault="00E17EB7" w:rsidP="00E17EB7">
      <w:pPr>
        <w:rPr>
          <w:i/>
          <w:iCs/>
        </w:rPr>
      </w:pPr>
      <w:r w:rsidRPr="005F3C4F">
        <w:rPr>
          <w:i/>
          <w:iCs/>
        </w:rPr>
        <w:t>Remarks:</w:t>
      </w:r>
      <w:r w:rsidRPr="005F3C4F">
        <w:t xml:space="preserve"> NO calculators or other electronic devices or any other aids are allowed on midterm and final exams.</w:t>
      </w:r>
      <w:r w:rsidRPr="005F3C4F">
        <w:rPr>
          <w:i/>
          <w:iCs/>
        </w:rPr>
        <w:t xml:space="preserve"> </w:t>
      </w:r>
    </w:p>
    <w:p w14:paraId="6F5AC749" w14:textId="77777777" w:rsidR="00E17EB7" w:rsidRPr="005F3C4F" w:rsidRDefault="00E17EB7" w:rsidP="00E17EB7">
      <w:pPr>
        <w:spacing w:before="120"/>
      </w:pPr>
      <w:r w:rsidRPr="005F3C4F">
        <w:t>In courses offered by the Faculty of Science, the possession of unauthorized electronic devices during any in-person assessment (such as tests, midterms, and final examinations) is strictly prohibited. This includes, but is not limited to: mobile phones, smart watches, smart glasses, and wireless earbuds or headphones.</w:t>
      </w:r>
    </w:p>
    <w:p w14:paraId="089C4099" w14:textId="77777777" w:rsidR="00E17EB7" w:rsidRPr="005F3C4F" w:rsidRDefault="00E17EB7" w:rsidP="00E17EB7">
      <w:pPr>
        <w:spacing w:before="120"/>
      </w:pPr>
      <w:r w:rsidRPr="005F3C4F">
        <w:t>Unless explicitly stated otherwise in advance by the instructor, the presence of any such device at your desk, on your person, or within reach during an assessment will be treated as a </w:t>
      </w:r>
      <w:r w:rsidRPr="005F3C4F">
        <w:rPr>
          <w:i/>
          <w:iCs/>
        </w:rPr>
        <w:t>scholastic offence</w:t>
      </w:r>
      <w:r w:rsidRPr="005F3C4F">
        <w:t>, even if the device is not in use.</w:t>
      </w:r>
    </w:p>
    <w:p w14:paraId="6D66D178" w14:textId="77777777" w:rsidR="00E17EB7" w:rsidRPr="005F3C4F" w:rsidRDefault="00E17EB7" w:rsidP="00E17EB7">
      <w:pPr>
        <w:spacing w:before="120"/>
      </w:pPr>
      <w:r w:rsidRPr="005F3C4F">
        <w:t>Only devices expressly permitted by the instructor (e.g., non-programmable calculators) may be brought into the assessment room. It is your responsibility to review and comply with these expectations.</w:t>
      </w:r>
    </w:p>
    <w:p w14:paraId="1C7EE906" w14:textId="77777777" w:rsidR="00E17EB7" w:rsidRPr="005F3C4F" w:rsidRDefault="00E17EB7" w:rsidP="00E17EB7"/>
    <w:p w14:paraId="4BBE4B8B" w14:textId="77777777" w:rsidR="00E17EB7" w:rsidRPr="005F3C4F" w:rsidRDefault="00E17EB7" w:rsidP="00E17EB7">
      <w:pPr>
        <w:rPr>
          <w:color w:val="000000" w:themeColor="text1"/>
        </w:rPr>
      </w:pPr>
      <w:r w:rsidRPr="005F3C4F">
        <w:rPr>
          <w:b/>
          <w:bCs/>
          <w:color w:val="000000" w:themeColor="text1"/>
        </w:rPr>
        <w:t>Use of Generative AI Tools</w:t>
      </w:r>
    </w:p>
    <w:p w14:paraId="5E64EE75" w14:textId="77777777" w:rsidR="00E17EB7" w:rsidRPr="005F3C4F" w:rsidRDefault="00E17EB7" w:rsidP="00E17EB7">
      <w:pPr>
        <w:spacing w:before="120"/>
        <w:rPr>
          <w:color w:val="000000" w:themeColor="text1"/>
        </w:rPr>
      </w:pPr>
      <w:r w:rsidRPr="005F3C4F">
        <w:rPr>
          <w:color w:val="000000" w:themeColor="text1"/>
        </w:rPr>
        <w:t>Unless otherwise stated, the use of generative AI tools (e.g., ChatGPT, Microsoft Copilot, Google Gemini, or similar platforms) is </w:t>
      </w:r>
      <w:r w:rsidRPr="005F3C4F">
        <w:rPr>
          <w:b/>
          <w:bCs/>
          <w:color w:val="000000" w:themeColor="text1"/>
        </w:rPr>
        <w:t>not permitted</w:t>
      </w:r>
      <w:r w:rsidRPr="005F3C4F">
        <w:rPr>
          <w:color w:val="000000" w:themeColor="text1"/>
        </w:rPr>
        <w:t> in the completion of any course assessments, including but not limited to: assignments, lab reports, presentations, tests, and final examinations.</w:t>
      </w:r>
    </w:p>
    <w:p w14:paraId="611CEBF9" w14:textId="77777777" w:rsidR="00E17EB7" w:rsidRPr="005F3C4F" w:rsidRDefault="00E17EB7" w:rsidP="00E17EB7">
      <w:pPr>
        <w:spacing w:before="120"/>
        <w:rPr>
          <w:color w:val="000000" w:themeColor="text1"/>
        </w:rPr>
      </w:pPr>
      <w:r w:rsidRPr="005F3C4F">
        <w:rPr>
          <w:color w:val="000000" w:themeColor="text1"/>
        </w:rPr>
        <w:t>Using such tools for content generation, code writing, problem solving, translation, or summarization—when not explicitly allowed—will be treated as a </w:t>
      </w:r>
      <w:r w:rsidRPr="005F3C4F">
        <w:rPr>
          <w:b/>
          <w:bCs/>
          <w:color w:val="000000" w:themeColor="text1"/>
        </w:rPr>
        <w:t>scholastic offence</w:t>
      </w:r>
      <w:r w:rsidRPr="005F3C4F">
        <w:rPr>
          <w:color w:val="000000" w:themeColor="text1"/>
        </w:rPr>
        <w:t>.</w:t>
      </w:r>
    </w:p>
    <w:p w14:paraId="2D9597C2" w14:textId="77777777" w:rsidR="00E17EB7" w:rsidRPr="005F3C4F" w:rsidRDefault="00E17EB7" w:rsidP="00E17EB7">
      <w:pPr>
        <w:spacing w:before="120"/>
        <w:rPr>
          <w:color w:val="000000" w:themeColor="text1"/>
        </w:rPr>
      </w:pPr>
      <w:r w:rsidRPr="005F3C4F">
        <w:rPr>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5EEBC152" w14:textId="77777777" w:rsidR="00E17EB7" w:rsidRPr="005F3C4F" w:rsidRDefault="00E17EB7" w:rsidP="00E17EB7"/>
    <w:p w14:paraId="15644A72" w14:textId="77777777" w:rsidR="00E17EB7" w:rsidRPr="005F3C4F" w:rsidRDefault="00E17EB7" w:rsidP="00E17EB7"/>
    <w:p w14:paraId="4388C138" w14:textId="77777777" w:rsidR="00E17EB7" w:rsidRPr="005F3C4F" w:rsidRDefault="00E17EB7" w:rsidP="00E17EB7">
      <w:pPr>
        <w:rPr>
          <w:b/>
        </w:rPr>
      </w:pPr>
    </w:p>
    <w:p w14:paraId="706957F5" w14:textId="77777777" w:rsidR="00E17EB7" w:rsidRDefault="00E17EB7" w:rsidP="00E17EB7">
      <w:pPr>
        <w:rPr>
          <w:b/>
        </w:rPr>
      </w:pPr>
    </w:p>
    <w:p w14:paraId="1460514F" w14:textId="77777777" w:rsidR="00E17EB7" w:rsidRDefault="00E17EB7" w:rsidP="00E17EB7">
      <w:pPr>
        <w:rPr>
          <w:b/>
        </w:rPr>
      </w:pPr>
    </w:p>
    <w:p w14:paraId="4E1C0E8D" w14:textId="77777777" w:rsidR="00E17EB7" w:rsidRDefault="00E17EB7" w:rsidP="00E17EB7">
      <w:pPr>
        <w:rPr>
          <w:b/>
        </w:rPr>
      </w:pPr>
    </w:p>
    <w:p w14:paraId="7E221086" w14:textId="77777777" w:rsidR="00E17EB7" w:rsidRDefault="00E17EB7" w:rsidP="00D06DE9"/>
    <w:sectPr w:rsidR="00E17EB7" w:rsidSect="00D15A17">
      <w:footerReference w:type="even" r:id="rId18"/>
      <w:footerReference w:type="default" r:id="rId19"/>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FFFB7" w14:textId="77777777" w:rsidR="00B66CC9" w:rsidRDefault="00B66CC9" w:rsidP="000D3568">
      <w:r>
        <w:separator/>
      </w:r>
    </w:p>
  </w:endnote>
  <w:endnote w:type="continuationSeparator" w:id="0">
    <w:p w14:paraId="2C452C2D" w14:textId="77777777" w:rsidR="00B66CC9" w:rsidRDefault="00B66CC9" w:rsidP="000D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9519185"/>
      <w:docPartObj>
        <w:docPartGallery w:val="Page Numbers (Bottom of Page)"/>
        <w:docPartUnique/>
      </w:docPartObj>
    </w:sdtPr>
    <w:sdtContent>
      <w:p w14:paraId="579B276F" w14:textId="41D6930D"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91FF0" w14:textId="77777777" w:rsidR="000D3568" w:rsidRDefault="000D3568" w:rsidP="000D3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1379678"/>
      <w:docPartObj>
        <w:docPartGallery w:val="Page Numbers (Bottom of Page)"/>
        <w:docPartUnique/>
      </w:docPartObj>
    </w:sdtPr>
    <w:sdtContent>
      <w:p w14:paraId="7835CE02" w14:textId="2E86E2B1"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F1502" w14:textId="77777777" w:rsidR="000D3568" w:rsidRDefault="000D3568" w:rsidP="000D35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DA801" w14:textId="77777777" w:rsidR="00B66CC9" w:rsidRDefault="00B66CC9" w:rsidP="000D3568">
      <w:r>
        <w:separator/>
      </w:r>
    </w:p>
  </w:footnote>
  <w:footnote w:type="continuationSeparator" w:id="0">
    <w:p w14:paraId="65C35C19" w14:textId="77777777" w:rsidR="00B66CC9" w:rsidRDefault="00B66CC9" w:rsidP="000D3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FB2"/>
    <w:multiLevelType w:val="multilevel"/>
    <w:tmpl w:val="73C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E3101"/>
    <w:multiLevelType w:val="hybridMultilevel"/>
    <w:tmpl w:val="4EC06F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638C3"/>
    <w:multiLevelType w:val="hybridMultilevel"/>
    <w:tmpl w:val="0B4E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075B0"/>
    <w:multiLevelType w:val="multilevel"/>
    <w:tmpl w:val="501A6B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BC2C26"/>
    <w:multiLevelType w:val="multilevel"/>
    <w:tmpl w:val="BE4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9E0B28"/>
    <w:multiLevelType w:val="multilevel"/>
    <w:tmpl w:val="82BA91D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460168F4"/>
    <w:multiLevelType w:val="hybridMultilevel"/>
    <w:tmpl w:val="72884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CD0964"/>
    <w:multiLevelType w:val="multilevel"/>
    <w:tmpl w:val="E36411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68304E8F"/>
    <w:multiLevelType w:val="multilevel"/>
    <w:tmpl w:val="1AEC22B0"/>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3" w15:restartNumberingAfterBreak="0">
    <w:nsid w:val="6A6F7931"/>
    <w:multiLevelType w:val="hybridMultilevel"/>
    <w:tmpl w:val="CA1634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FB52FE7"/>
    <w:multiLevelType w:val="multilevel"/>
    <w:tmpl w:val="C1BA85EC"/>
    <w:lvl w:ilvl="0">
      <w:numFmt w:val="bullet"/>
      <w:lvlText w:val="o"/>
      <w:lvlJc w:val="left"/>
      <w:pPr>
        <w:ind w:left="1080" w:hanging="360"/>
      </w:pPr>
      <w:rPr>
        <w:rFonts w:ascii="Courier New" w:hAnsi="Courier New"/>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num w:numId="1" w16cid:durableId="1184251510">
    <w:abstractNumId w:val="3"/>
  </w:num>
  <w:num w:numId="2" w16cid:durableId="67654319">
    <w:abstractNumId w:val="1"/>
  </w:num>
  <w:num w:numId="3" w16cid:durableId="1660304644">
    <w:abstractNumId w:val="6"/>
  </w:num>
  <w:num w:numId="4" w16cid:durableId="339163837">
    <w:abstractNumId w:val="7"/>
  </w:num>
  <w:num w:numId="5" w16cid:durableId="2088334314">
    <w:abstractNumId w:val="0"/>
  </w:num>
  <w:num w:numId="6" w16cid:durableId="383024239">
    <w:abstractNumId w:val="8"/>
  </w:num>
  <w:num w:numId="7" w16cid:durableId="1560246490">
    <w:abstractNumId w:val="10"/>
  </w:num>
  <w:num w:numId="8" w16cid:durableId="16927108">
    <w:abstractNumId w:val="4"/>
  </w:num>
  <w:num w:numId="9" w16cid:durableId="1256283038">
    <w:abstractNumId w:val="2"/>
  </w:num>
  <w:num w:numId="10" w16cid:durableId="1343555459">
    <w:abstractNumId w:val="9"/>
  </w:num>
  <w:num w:numId="11" w16cid:durableId="345600705">
    <w:abstractNumId w:val="14"/>
  </w:num>
  <w:num w:numId="12" w16cid:durableId="816148793">
    <w:abstractNumId w:val="5"/>
  </w:num>
  <w:num w:numId="13" w16cid:durableId="574320022">
    <w:abstractNumId w:val="12"/>
  </w:num>
  <w:num w:numId="14" w16cid:durableId="1214151945">
    <w:abstractNumId w:val="11"/>
  </w:num>
  <w:num w:numId="15" w16cid:durableId="2086952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0355C"/>
    <w:rsid w:val="00014FF4"/>
    <w:rsid w:val="000301D0"/>
    <w:rsid w:val="000344BE"/>
    <w:rsid w:val="000411FB"/>
    <w:rsid w:val="0005651E"/>
    <w:rsid w:val="00056864"/>
    <w:rsid w:val="00060716"/>
    <w:rsid w:val="00063B29"/>
    <w:rsid w:val="000776C9"/>
    <w:rsid w:val="00081B36"/>
    <w:rsid w:val="00083DAF"/>
    <w:rsid w:val="000908FC"/>
    <w:rsid w:val="00093243"/>
    <w:rsid w:val="00093D84"/>
    <w:rsid w:val="000A1F30"/>
    <w:rsid w:val="000C6706"/>
    <w:rsid w:val="000D2A40"/>
    <w:rsid w:val="000D3568"/>
    <w:rsid w:val="000E4BA4"/>
    <w:rsid w:val="000E5BAF"/>
    <w:rsid w:val="000F7094"/>
    <w:rsid w:val="00102B7B"/>
    <w:rsid w:val="00102C67"/>
    <w:rsid w:val="00103931"/>
    <w:rsid w:val="00121B8A"/>
    <w:rsid w:val="00133718"/>
    <w:rsid w:val="0014143C"/>
    <w:rsid w:val="001448F1"/>
    <w:rsid w:val="001462DE"/>
    <w:rsid w:val="00147533"/>
    <w:rsid w:val="00150DE0"/>
    <w:rsid w:val="001532E2"/>
    <w:rsid w:val="00155D4E"/>
    <w:rsid w:val="00166B59"/>
    <w:rsid w:val="0016762E"/>
    <w:rsid w:val="00177FEF"/>
    <w:rsid w:val="00181B74"/>
    <w:rsid w:val="00184D30"/>
    <w:rsid w:val="001853EC"/>
    <w:rsid w:val="0018608B"/>
    <w:rsid w:val="001908BC"/>
    <w:rsid w:val="00193F63"/>
    <w:rsid w:val="001951E1"/>
    <w:rsid w:val="001A2644"/>
    <w:rsid w:val="001A57C7"/>
    <w:rsid w:val="001A6DAD"/>
    <w:rsid w:val="001B0007"/>
    <w:rsid w:val="001B0513"/>
    <w:rsid w:val="001B24D5"/>
    <w:rsid w:val="001C0BCA"/>
    <w:rsid w:val="001D554E"/>
    <w:rsid w:val="001E1463"/>
    <w:rsid w:val="001E2348"/>
    <w:rsid w:val="001F2777"/>
    <w:rsid w:val="001F4348"/>
    <w:rsid w:val="002065A1"/>
    <w:rsid w:val="00206FDB"/>
    <w:rsid w:val="00211599"/>
    <w:rsid w:val="00215C97"/>
    <w:rsid w:val="0022363F"/>
    <w:rsid w:val="0023027A"/>
    <w:rsid w:val="00232781"/>
    <w:rsid w:val="00235D36"/>
    <w:rsid w:val="00250041"/>
    <w:rsid w:val="002524CC"/>
    <w:rsid w:val="0025296D"/>
    <w:rsid w:val="00256A55"/>
    <w:rsid w:val="00260F1C"/>
    <w:rsid w:val="00266229"/>
    <w:rsid w:val="00272969"/>
    <w:rsid w:val="002734A0"/>
    <w:rsid w:val="00274701"/>
    <w:rsid w:val="002771FD"/>
    <w:rsid w:val="002816A2"/>
    <w:rsid w:val="00282448"/>
    <w:rsid w:val="002835D6"/>
    <w:rsid w:val="00285E1F"/>
    <w:rsid w:val="00297CEC"/>
    <w:rsid w:val="002A1E88"/>
    <w:rsid w:val="002A4F0B"/>
    <w:rsid w:val="002A611F"/>
    <w:rsid w:val="002B7A9E"/>
    <w:rsid w:val="002C3423"/>
    <w:rsid w:val="002D2EFB"/>
    <w:rsid w:val="002D5CA5"/>
    <w:rsid w:val="002D6C2A"/>
    <w:rsid w:val="002E1BC4"/>
    <w:rsid w:val="002E65B7"/>
    <w:rsid w:val="002F6F57"/>
    <w:rsid w:val="003024DB"/>
    <w:rsid w:val="003037B0"/>
    <w:rsid w:val="003110D6"/>
    <w:rsid w:val="00311AA1"/>
    <w:rsid w:val="00320666"/>
    <w:rsid w:val="00322407"/>
    <w:rsid w:val="00326122"/>
    <w:rsid w:val="0033431A"/>
    <w:rsid w:val="0033576E"/>
    <w:rsid w:val="00344527"/>
    <w:rsid w:val="003545EC"/>
    <w:rsid w:val="00355D1E"/>
    <w:rsid w:val="0036257C"/>
    <w:rsid w:val="00362B75"/>
    <w:rsid w:val="00373188"/>
    <w:rsid w:val="003733A0"/>
    <w:rsid w:val="00375903"/>
    <w:rsid w:val="00375C6E"/>
    <w:rsid w:val="003935C8"/>
    <w:rsid w:val="00397BDC"/>
    <w:rsid w:val="003A1E08"/>
    <w:rsid w:val="003A4361"/>
    <w:rsid w:val="003B25F7"/>
    <w:rsid w:val="003B4E1B"/>
    <w:rsid w:val="003B72E1"/>
    <w:rsid w:val="003C54B8"/>
    <w:rsid w:val="003C6E2C"/>
    <w:rsid w:val="003E0231"/>
    <w:rsid w:val="003E333C"/>
    <w:rsid w:val="003F0C6D"/>
    <w:rsid w:val="00403821"/>
    <w:rsid w:val="00403CC2"/>
    <w:rsid w:val="00405E8C"/>
    <w:rsid w:val="00407E39"/>
    <w:rsid w:val="00425381"/>
    <w:rsid w:val="00430AEB"/>
    <w:rsid w:val="00430CBF"/>
    <w:rsid w:val="004365CA"/>
    <w:rsid w:val="0043694A"/>
    <w:rsid w:val="00442DBB"/>
    <w:rsid w:val="0044775F"/>
    <w:rsid w:val="00455123"/>
    <w:rsid w:val="00470F3D"/>
    <w:rsid w:val="00475F65"/>
    <w:rsid w:val="00485550"/>
    <w:rsid w:val="0048727B"/>
    <w:rsid w:val="00492AFE"/>
    <w:rsid w:val="004A0E85"/>
    <w:rsid w:val="004B1B27"/>
    <w:rsid w:val="004B6AB1"/>
    <w:rsid w:val="004C311E"/>
    <w:rsid w:val="004C3FE9"/>
    <w:rsid w:val="004D245B"/>
    <w:rsid w:val="004D3EEA"/>
    <w:rsid w:val="004D756E"/>
    <w:rsid w:val="004E3776"/>
    <w:rsid w:val="004F11B9"/>
    <w:rsid w:val="004F1FFF"/>
    <w:rsid w:val="004F26FC"/>
    <w:rsid w:val="004F3C01"/>
    <w:rsid w:val="004F4F29"/>
    <w:rsid w:val="004F618E"/>
    <w:rsid w:val="004F7D4A"/>
    <w:rsid w:val="00504B32"/>
    <w:rsid w:val="005104E1"/>
    <w:rsid w:val="00510EC7"/>
    <w:rsid w:val="00512789"/>
    <w:rsid w:val="00531567"/>
    <w:rsid w:val="00534549"/>
    <w:rsid w:val="00541B1F"/>
    <w:rsid w:val="00556ECC"/>
    <w:rsid w:val="0056647E"/>
    <w:rsid w:val="005773FF"/>
    <w:rsid w:val="00587074"/>
    <w:rsid w:val="00590A97"/>
    <w:rsid w:val="00592B75"/>
    <w:rsid w:val="005953FA"/>
    <w:rsid w:val="00597639"/>
    <w:rsid w:val="00597938"/>
    <w:rsid w:val="005A4D65"/>
    <w:rsid w:val="005C1FF2"/>
    <w:rsid w:val="005D517E"/>
    <w:rsid w:val="005D51D6"/>
    <w:rsid w:val="005F122C"/>
    <w:rsid w:val="005F1956"/>
    <w:rsid w:val="005F7B61"/>
    <w:rsid w:val="00602582"/>
    <w:rsid w:val="00602718"/>
    <w:rsid w:val="006054F8"/>
    <w:rsid w:val="00610064"/>
    <w:rsid w:val="0062588C"/>
    <w:rsid w:val="006363A4"/>
    <w:rsid w:val="00637E77"/>
    <w:rsid w:val="006471DA"/>
    <w:rsid w:val="00657692"/>
    <w:rsid w:val="00681697"/>
    <w:rsid w:val="006A17AD"/>
    <w:rsid w:val="006A4040"/>
    <w:rsid w:val="006B6B23"/>
    <w:rsid w:val="006D2876"/>
    <w:rsid w:val="006D28B8"/>
    <w:rsid w:val="006E2716"/>
    <w:rsid w:val="006E4F11"/>
    <w:rsid w:val="006F0098"/>
    <w:rsid w:val="006F2006"/>
    <w:rsid w:val="006F72FE"/>
    <w:rsid w:val="007169B1"/>
    <w:rsid w:val="00723EDE"/>
    <w:rsid w:val="00724514"/>
    <w:rsid w:val="00741ED3"/>
    <w:rsid w:val="00752121"/>
    <w:rsid w:val="007563AB"/>
    <w:rsid w:val="00761495"/>
    <w:rsid w:val="0076171B"/>
    <w:rsid w:val="007628C4"/>
    <w:rsid w:val="007707B8"/>
    <w:rsid w:val="00773883"/>
    <w:rsid w:val="00776807"/>
    <w:rsid w:val="00780A28"/>
    <w:rsid w:val="00784562"/>
    <w:rsid w:val="00786027"/>
    <w:rsid w:val="007904F5"/>
    <w:rsid w:val="00796022"/>
    <w:rsid w:val="007A02FE"/>
    <w:rsid w:val="007A071F"/>
    <w:rsid w:val="007A5D4F"/>
    <w:rsid w:val="007B44CF"/>
    <w:rsid w:val="007B63AE"/>
    <w:rsid w:val="007B7754"/>
    <w:rsid w:val="007D2A57"/>
    <w:rsid w:val="007D561A"/>
    <w:rsid w:val="007E56B4"/>
    <w:rsid w:val="007F42D8"/>
    <w:rsid w:val="007F629F"/>
    <w:rsid w:val="007F7EB5"/>
    <w:rsid w:val="00800BF2"/>
    <w:rsid w:val="00806B1C"/>
    <w:rsid w:val="00812BA0"/>
    <w:rsid w:val="00814A9E"/>
    <w:rsid w:val="00816581"/>
    <w:rsid w:val="00816C72"/>
    <w:rsid w:val="008273D0"/>
    <w:rsid w:val="008301BF"/>
    <w:rsid w:val="0083099C"/>
    <w:rsid w:val="008331E2"/>
    <w:rsid w:val="00845B86"/>
    <w:rsid w:val="00851DB7"/>
    <w:rsid w:val="00852477"/>
    <w:rsid w:val="00856E2B"/>
    <w:rsid w:val="00857C4A"/>
    <w:rsid w:val="0086315A"/>
    <w:rsid w:val="0086594E"/>
    <w:rsid w:val="008720B1"/>
    <w:rsid w:val="00873BD0"/>
    <w:rsid w:val="00886A2D"/>
    <w:rsid w:val="008A0453"/>
    <w:rsid w:val="008A2AAA"/>
    <w:rsid w:val="008A3113"/>
    <w:rsid w:val="008A3BC7"/>
    <w:rsid w:val="008C038D"/>
    <w:rsid w:val="008C163A"/>
    <w:rsid w:val="008D29A8"/>
    <w:rsid w:val="008D36EC"/>
    <w:rsid w:val="008D53F6"/>
    <w:rsid w:val="008E37F3"/>
    <w:rsid w:val="008E4055"/>
    <w:rsid w:val="008F4182"/>
    <w:rsid w:val="00903DC5"/>
    <w:rsid w:val="009051E3"/>
    <w:rsid w:val="00920424"/>
    <w:rsid w:val="00921A97"/>
    <w:rsid w:val="00923DE7"/>
    <w:rsid w:val="009261E5"/>
    <w:rsid w:val="00926D66"/>
    <w:rsid w:val="00931DCF"/>
    <w:rsid w:val="00966DA2"/>
    <w:rsid w:val="00966F69"/>
    <w:rsid w:val="009700F8"/>
    <w:rsid w:val="009761AD"/>
    <w:rsid w:val="00980096"/>
    <w:rsid w:val="009841DC"/>
    <w:rsid w:val="009926DB"/>
    <w:rsid w:val="009A1E1C"/>
    <w:rsid w:val="009A1ECF"/>
    <w:rsid w:val="009A4D92"/>
    <w:rsid w:val="009C1E92"/>
    <w:rsid w:val="009C7507"/>
    <w:rsid w:val="009D1ED0"/>
    <w:rsid w:val="009D2AC7"/>
    <w:rsid w:val="009D571D"/>
    <w:rsid w:val="009E0FDD"/>
    <w:rsid w:val="009E5B29"/>
    <w:rsid w:val="009F1F74"/>
    <w:rsid w:val="009F463E"/>
    <w:rsid w:val="00A01568"/>
    <w:rsid w:val="00A02138"/>
    <w:rsid w:val="00A021FA"/>
    <w:rsid w:val="00A03EB9"/>
    <w:rsid w:val="00A0467B"/>
    <w:rsid w:val="00A057BB"/>
    <w:rsid w:val="00A05D8F"/>
    <w:rsid w:val="00A13725"/>
    <w:rsid w:val="00A143B4"/>
    <w:rsid w:val="00A2310E"/>
    <w:rsid w:val="00A34407"/>
    <w:rsid w:val="00A411D6"/>
    <w:rsid w:val="00A53992"/>
    <w:rsid w:val="00A53DA7"/>
    <w:rsid w:val="00A70E1F"/>
    <w:rsid w:val="00A72780"/>
    <w:rsid w:val="00A83929"/>
    <w:rsid w:val="00A84D9F"/>
    <w:rsid w:val="00A915C7"/>
    <w:rsid w:val="00A9170C"/>
    <w:rsid w:val="00A92B9B"/>
    <w:rsid w:val="00A93A92"/>
    <w:rsid w:val="00AA1B16"/>
    <w:rsid w:val="00AA4030"/>
    <w:rsid w:val="00AA5E12"/>
    <w:rsid w:val="00AC7C0C"/>
    <w:rsid w:val="00AD390A"/>
    <w:rsid w:val="00AD6039"/>
    <w:rsid w:val="00AD70A6"/>
    <w:rsid w:val="00AE213B"/>
    <w:rsid w:val="00AE2BFD"/>
    <w:rsid w:val="00AE5E42"/>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CC9"/>
    <w:rsid w:val="00B66E0A"/>
    <w:rsid w:val="00B70819"/>
    <w:rsid w:val="00B725A6"/>
    <w:rsid w:val="00B82F2C"/>
    <w:rsid w:val="00B91A2C"/>
    <w:rsid w:val="00B95F22"/>
    <w:rsid w:val="00B96E71"/>
    <w:rsid w:val="00BB3577"/>
    <w:rsid w:val="00BB6018"/>
    <w:rsid w:val="00BC7F92"/>
    <w:rsid w:val="00BD1C26"/>
    <w:rsid w:val="00BE1304"/>
    <w:rsid w:val="00C169FF"/>
    <w:rsid w:val="00C22C65"/>
    <w:rsid w:val="00C25D9E"/>
    <w:rsid w:val="00C41206"/>
    <w:rsid w:val="00C5116C"/>
    <w:rsid w:val="00C5190A"/>
    <w:rsid w:val="00C549FD"/>
    <w:rsid w:val="00C6222B"/>
    <w:rsid w:val="00C62B7E"/>
    <w:rsid w:val="00C70D02"/>
    <w:rsid w:val="00C72B92"/>
    <w:rsid w:val="00C74C22"/>
    <w:rsid w:val="00C75FB1"/>
    <w:rsid w:val="00C77F41"/>
    <w:rsid w:val="00C836B3"/>
    <w:rsid w:val="00C842BD"/>
    <w:rsid w:val="00C85245"/>
    <w:rsid w:val="00CA2D6B"/>
    <w:rsid w:val="00CA408D"/>
    <w:rsid w:val="00CA72C2"/>
    <w:rsid w:val="00CA7E7D"/>
    <w:rsid w:val="00CB0477"/>
    <w:rsid w:val="00CC504E"/>
    <w:rsid w:val="00CC50A5"/>
    <w:rsid w:val="00CD59A9"/>
    <w:rsid w:val="00CE2F68"/>
    <w:rsid w:val="00CE3E7F"/>
    <w:rsid w:val="00CF10EE"/>
    <w:rsid w:val="00CF1F25"/>
    <w:rsid w:val="00CF2B11"/>
    <w:rsid w:val="00CF356B"/>
    <w:rsid w:val="00D0010C"/>
    <w:rsid w:val="00D04263"/>
    <w:rsid w:val="00D06DE9"/>
    <w:rsid w:val="00D079C4"/>
    <w:rsid w:val="00D14DA2"/>
    <w:rsid w:val="00D15711"/>
    <w:rsid w:val="00D15A17"/>
    <w:rsid w:val="00D27FA3"/>
    <w:rsid w:val="00D37546"/>
    <w:rsid w:val="00D37DB0"/>
    <w:rsid w:val="00D40EBE"/>
    <w:rsid w:val="00D4551F"/>
    <w:rsid w:val="00D5311A"/>
    <w:rsid w:val="00D56811"/>
    <w:rsid w:val="00D56C10"/>
    <w:rsid w:val="00D60E36"/>
    <w:rsid w:val="00D674EE"/>
    <w:rsid w:val="00D7028B"/>
    <w:rsid w:val="00D9475F"/>
    <w:rsid w:val="00D96881"/>
    <w:rsid w:val="00DA1AF5"/>
    <w:rsid w:val="00DB4423"/>
    <w:rsid w:val="00DC3B74"/>
    <w:rsid w:val="00DC5FC7"/>
    <w:rsid w:val="00DD63C6"/>
    <w:rsid w:val="00DE03EB"/>
    <w:rsid w:val="00DE2922"/>
    <w:rsid w:val="00DE4ECE"/>
    <w:rsid w:val="00DE7906"/>
    <w:rsid w:val="00DF46AA"/>
    <w:rsid w:val="00E04CB3"/>
    <w:rsid w:val="00E05D2D"/>
    <w:rsid w:val="00E10772"/>
    <w:rsid w:val="00E12209"/>
    <w:rsid w:val="00E170A0"/>
    <w:rsid w:val="00E17EB7"/>
    <w:rsid w:val="00E32710"/>
    <w:rsid w:val="00E328FB"/>
    <w:rsid w:val="00E32B76"/>
    <w:rsid w:val="00E40E2C"/>
    <w:rsid w:val="00E47206"/>
    <w:rsid w:val="00E51661"/>
    <w:rsid w:val="00E541E0"/>
    <w:rsid w:val="00E54959"/>
    <w:rsid w:val="00E563ED"/>
    <w:rsid w:val="00E60EFF"/>
    <w:rsid w:val="00E65023"/>
    <w:rsid w:val="00E73DBD"/>
    <w:rsid w:val="00E747BB"/>
    <w:rsid w:val="00E84519"/>
    <w:rsid w:val="00E84F2E"/>
    <w:rsid w:val="00E85AA5"/>
    <w:rsid w:val="00E925CE"/>
    <w:rsid w:val="00EA5868"/>
    <w:rsid w:val="00EA7C54"/>
    <w:rsid w:val="00EB0085"/>
    <w:rsid w:val="00EB6248"/>
    <w:rsid w:val="00EB6FC6"/>
    <w:rsid w:val="00EB70D0"/>
    <w:rsid w:val="00EC4A59"/>
    <w:rsid w:val="00EC6474"/>
    <w:rsid w:val="00EE69FD"/>
    <w:rsid w:val="00EF71E0"/>
    <w:rsid w:val="00F102FE"/>
    <w:rsid w:val="00F14154"/>
    <w:rsid w:val="00F16FC9"/>
    <w:rsid w:val="00F234F0"/>
    <w:rsid w:val="00F252C4"/>
    <w:rsid w:val="00F32E31"/>
    <w:rsid w:val="00F4318B"/>
    <w:rsid w:val="00F507D9"/>
    <w:rsid w:val="00F65817"/>
    <w:rsid w:val="00F735AF"/>
    <w:rsid w:val="00F779A9"/>
    <w:rsid w:val="00F77C85"/>
    <w:rsid w:val="00F84EB9"/>
    <w:rsid w:val="00F92698"/>
    <w:rsid w:val="00F97D01"/>
    <w:rsid w:val="00F97EAD"/>
    <w:rsid w:val="00FB2A3C"/>
    <w:rsid w:val="00FC5AE5"/>
    <w:rsid w:val="00FD1716"/>
    <w:rsid w:val="00FD7980"/>
    <w:rsid w:val="00FD7F0C"/>
    <w:rsid w:val="00FE2186"/>
    <w:rsid w:val="00FE2ECB"/>
    <w:rsid w:val="00FF1510"/>
    <w:rsid w:val="00FF369B"/>
    <w:rsid w:val="00FF3C4E"/>
    <w:rsid w:val="0169CF09"/>
    <w:rsid w:val="01A6DCBF"/>
    <w:rsid w:val="04CC3E15"/>
    <w:rsid w:val="070C1E82"/>
    <w:rsid w:val="07EE0094"/>
    <w:rsid w:val="13D03E06"/>
    <w:rsid w:val="17B91C26"/>
    <w:rsid w:val="1809F0DF"/>
    <w:rsid w:val="1D18CF8C"/>
    <w:rsid w:val="1EE5917F"/>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3C564B7"/>
    <w:rsid w:val="672E7350"/>
    <w:rsid w:val="67DF503C"/>
    <w:rsid w:val="68B032BE"/>
    <w:rsid w:val="6990CFA8"/>
    <w:rsid w:val="6B97B878"/>
    <w:rsid w:val="6C395A01"/>
    <w:rsid w:val="6DEFD458"/>
    <w:rsid w:val="7205D003"/>
    <w:rsid w:val="744F1201"/>
    <w:rsid w:val="774F6C3F"/>
    <w:rsid w:val="78AA6560"/>
    <w:rsid w:val="79C465B6"/>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rPr>
      <w:rFonts w:ascii="Times New Roman" w:eastAsia="Times New Roman" w:hAnsi="Times New Roman" w:cs="Times New Roman"/>
      <w:lang w:val="en-CA" w:eastAsia="zh-CN"/>
    </w:rPr>
  </w:style>
  <w:style w:type="paragraph" w:styleId="Heading2">
    <w:name w:val="heading 2"/>
    <w:basedOn w:val="Normal"/>
    <w:next w:val="Normal"/>
    <w:link w:val="Heading2Char"/>
    <w:uiPriority w:val="9"/>
    <w:unhideWhenUsed/>
    <w:qFormat/>
    <w:rsid w:val="00AE5E4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3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paragraph" w:styleId="Footer">
    <w:name w:val="footer"/>
    <w:basedOn w:val="Normal"/>
    <w:link w:val="FooterChar"/>
    <w:uiPriority w:val="99"/>
    <w:unhideWhenUsed/>
    <w:rsid w:val="000D3568"/>
    <w:pPr>
      <w:tabs>
        <w:tab w:val="center" w:pos="4680"/>
        <w:tab w:val="right" w:pos="9360"/>
      </w:tabs>
    </w:pPr>
  </w:style>
  <w:style w:type="character" w:customStyle="1" w:styleId="FooterChar">
    <w:name w:val="Footer Char"/>
    <w:basedOn w:val="DefaultParagraphFont"/>
    <w:link w:val="Footer"/>
    <w:uiPriority w:val="99"/>
    <w:rsid w:val="000D3568"/>
    <w:rPr>
      <w:rFonts w:ascii="Times New Roman" w:eastAsia="Times New Roman" w:hAnsi="Times New Roman" w:cs="Times New Roman"/>
      <w:lang w:val="en-CA" w:eastAsia="zh-CN"/>
    </w:rPr>
  </w:style>
  <w:style w:type="character" w:styleId="PageNumber">
    <w:name w:val="page number"/>
    <w:basedOn w:val="DefaultParagraphFont"/>
    <w:uiPriority w:val="99"/>
    <w:semiHidden/>
    <w:unhideWhenUsed/>
    <w:rsid w:val="000D3568"/>
  </w:style>
  <w:style w:type="character" w:customStyle="1" w:styleId="Heading2Char">
    <w:name w:val="Heading 2 Char"/>
    <w:basedOn w:val="DefaultParagraphFont"/>
    <w:link w:val="Heading2"/>
    <w:uiPriority w:val="9"/>
    <w:rsid w:val="00AE5E42"/>
    <w:rPr>
      <w:rFonts w:asciiTheme="majorHAnsi" w:eastAsiaTheme="majorEastAsia" w:hAnsiTheme="majorHAnsi" w:cstheme="majorBidi"/>
      <w:color w:val="2F5496" w:themeColor="accent1" w:themeShade="BF"/>
      <w:sz w:val="26"/>
      <w:szCs w:val="26"/>
      <w:lang w:val="en-CA" w:eastAsia="zh-CN"/>
    </w:rPr>
  </w:style>
  <w:style w:type="character" w:styleId="Strong">
    <w:name w:val="Strong"/>
    <w:basedOn w:val="DefaultParagraphFont"/>
    <w:uiPriority w:val="22"/>
    <w:qFormat/>
    <w:rsid w:val="003B7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121969059">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990">
      <w:bodyDiv w:val="1"/>
      <w:marLeft w:val="0"/>
      <w:marRight w:val="0"/>
      <w:marTop w:val="0"/>
      <w:marBottom w:val="0"/>
      <w:divBdr>
        <w:top w:val="none" w:sz="0" w:space="0" w:color="auto"/>
        <w:left w:val="none" w:sz="0" w:space="0" w:color="auto"/>
        <w:bottom w:val="none" w:sz="0" w:space="0" w:color="auto"/>
        <w:right w:val="none" w:sz="0" w:space="0" w:color="auto"/>
      </w:divBdr>
      <w:divsChild>
        <w:div w:id="1411777257">
          <w:marLeft w:val="720"/>
          <w:marRight w:val="0"/>
          <w:marTop w:val="0"/>
          <w:marBottom w:val="240"/>
          <w:divBdr>
            <w:top w:val="none" w:sz="0" w:space="0" w:color="auto"/>
            <w:left w:val="none" w:sz="0" w:space="0" w:color="auto"/>
            <w:bottom w:val="none" w:sz="0" w:space="0" w:color="auto"/>
            <w:right w:val="none" w:sz="0" w:space="0" w:color="auto"/>
          </w:divBdr>
        </w:div>
      </w:divsChild>
    </w:div>
    <w:div w:id="873006092">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164976885">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11146318">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753044267">
      <w:bodyDiv w:val="1"/>
      <w:marLeft w:val="0"/>
      <w:marRight w:val="0"/>
      <w:marTop w:val="0"/>
      <w:marBottom w:val="0"/>
      <w:divBdr>
        <w:top w:val="none" w:sz="0" w:space="0" w:color="auto"/>
        <w:left w:val="none" w:sz="0" w:space="0" w:color="auto"/>
        <w:bottom w:val="none" w:sz="0" w:space="0" w:color="auto"/>
        <w:right w:val="none" w:sz="0" w:space="0" w:color="auto"/>
      </w:divBdr>
      <w:divsChild>
        <w:div w:id="1010522735">
          <w:marLeft w:val="720"/>
          <w:marRight w:val="0"/>
          <w:marTop w:val="0"/>
          <w:marBottom w:val="0"/>
          <w:divBdr>
            <w:top w:val="none" w:sz="0" w:space="0" w:color="auto"/>
            <w:left w:val="none" w:sz="0" w:space="0" w:color="auto"/>
            <w:bottom w:val="none" w:sz="0" w:space="0" w:color="auto"/>
            <w:right w:val="none" w:sz="0" w:space="0" w:color="auto"/>
          </w:divBdr>
        </w:div>
      </w:divsChild>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857059">
      <w:bodyDiv w:val="1"/>
      <w:marLeft w:val="0"/>
      <w:marRight w:val="0"/>
      <w:marTop w:val="0"/>
      <w:marBottom w:val="0"/>
      <w:divBdr>
        <w:top w:val="none" w:sz="0" w:space="0" w:color="auto"/>
        <w:left w:val="none" w:sz="0" w:space="0" w:color="auto"/>
        <w:bottom w:val="none" w:sz="0" w:space="0" w:color="auto"/>
        <w:right w:val="none" w:sz="0" w:space="0" w:color="auto"/>
      </w:divBdr>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205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sternu.brightspace.com" TargetMode="External"/><Relationship Id="rId13" Type="http://schemas.openxmlformats.org/officeDocument/2006/relationships/hyperlink" Target="https://uwo.ca/univsec//pdf/academic_policies/appeals/requests_for_relief_from_academic_decisions.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brightspacehelp.uwo.ca/" TargetMode="External"/><Relationship Id="rId17" Type="http://schemas.openxmlformats.org/officeDocument/2006/relationships/hyperlink" Target="https://uwo.ca/univsec//pdf/academic_policies/appeals/undergrad_scholastic_offence_procedure.pdf" TargetMode="External"/><Relationship Id="rId2" Type="http://schemas.openxmlformats.org/officeDocument/2006/relationships/styles" Target="styles.xml"/><Relationship Id="rId16" Type="http://schemas.openxmlformats.org/officeDocument/2006/relationships/hyperlink" Target="https://uwo.ca/univsec//pdf/academic_policies/appeals/scholastic_offence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wo.ca/academics/academic_considerations/" TargetMode="External"/><Relationship Id="rId5" Type="http://schemas.openxmlformats.org/officeDocument/2006/relationships/footnotes" Target="footnotes.xml"/><Relationship Id="rId15" Type="http://schemas.openxmlformats.org/officeDocument/2006/relationships/hyperlink" Target="https://uwo.ca/univsec//pdf/academic_policies/appeals/graduate_requests_for_relief_procedure.pdf" TargetMode="External"/><Relationship Id="rId10" Type="http://schemas.openxmlformats.org/officeDocument/2006/relationships/hyperlink" Target="http://academicsupport.uwo.ca/accessible_education/"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uwo.ca/univsec/pdf/academic_policies/appeals/academic_consideration_Sep24.pdf" TargetMode="External"/><Relationship Id="rId14" Type="http://schemas.openxmlformats.org/officeDocument/2006/relationships/hyperlink" Target="https://uwo.ca/univsec//pdf/academic_policies/appeals/undergrad_requests_for_relief_proced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7</Pages>
  <Words>1992</Words>
  <Characters>12339</Characters>
  <Application>Microsoft Office Word</Application>
  <DocSecurity>0</DocSecurity>
  <Lines>388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14</cp:revision>
  <cp:lastPrinted>2024-12-21T02:47:00Z</cp:lastPrinted>
  <dcterms:created xsi:type="dcterms:W3CDTF">2025-12-08T03:58:00Z</dcterms:created>
  <dcterms:modified xsi:type="dcterms:W3CDTF">2026-01-02T18:55:00Z</dcterms:modified>
</cp:coreProperties>
</file>