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0CDD6D29"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438F90EC">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48" w:rsidRPr="00F95E48">
        <w:rPr>
          <w:rFonts w:ascii="Avenir" w:hAnsi="Avenir" w:cs="Calibri"/>
          <w:b/>
          <w:bCs/>
          <w:color w:val="4F2683"/>
          <w:sz w:val="22"/>
          <w:szCs w:val="22"/>
        </w:rPr>
        <w:t xml:space="preserve"> </w:t>
      </w:r>
      <w:r w:rsidR="00F95E48" w:rsidRPr="1809F0DF">
        <w:rPr>
          <w:rFonts w:ascii="Avenir" w:hAnsi="Avenir" w:cs="Calibri"/>
          <w:b/>
          <w:bCs/>
          <w:color w:val="4F2683"/>
          <w:sz w:val="22"/>
          <w:szCs w:val="22"/>
        </w:rPr>
        <w:t>Department</w:t>
      </w:r>
      <w:r w:rsidR="00F95E48">
        <w:rPr>
          <w:rFonts w:ascii="Avenir" w:hAnsi="Avenir" w:cs="Calibri"/>
          <w:b/>
          <w:bCs/>
          <w:color w:val="4F2683"/>
          <w:sz w:val="22"/>
          <w:szCs w:val="22"/>
        </w:rPr>
        <w:t xml:space="preserve"> of 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00664400" w:rsidR="003F0C6D" w:rsidRDefault="00597639" w:rsidP="00597639">
      <w:pPr>
        <w:tabs>
          <w:tab w:val="center" w:pos="5040"/>
        </w:tabs>
        <w:rPr>
          <w:b/>
          <w:sz w:val="36"/>
          <w:szCs w:val="36"/>
        </w:rPr>
      </w:pPr>
      <w:r w:rsidRPr="00597639">
        <w:rPr>
          <w:b/>
          <w:sz w:val="36"/>
          <w:szCs w:val="36"/>
        </w:rPr>
        <w:tab/>
        <w:t>Course Outline</w:t>
      </w:r>
    </w:p>
    <w:p w14:paraId="5B2A0362" w14:textId="58FF6102" w:rsidR="00B925BA" w:rsidRDefault="000675D5" w:rsidP="00B925BA">
      <w:pPr>
        <w:tabs>
          <w:tab w:val="center" w:pos="5040"/>
        </w:tabs>
        <w:jc w:val="center"/>
        <w:rPr>
          <w:b/>
          <w:color w:val="000000" w:themeColor="text1"/>
          <w:sz w:val="36"/>
          <w:szCs w:val="36"/>
        </w:rPr>
      </w:pPr>
      <w:r w:rsidRPr="00E1234B">
        <w:rPr>
          <w:b/>
          <w:color w:val="000000" w:themeColor="text1"/>
          <w:sz w:val="36"/>
          <w:szCs w:val="36"/>
        </w:rPr>
        <w:t>M</w:t>
      </w:r>
      <w:r>
        <w:rPr>
          <w:b/>
          <w:color w:val="000000" w:themeColor="text1"/>
          <w:sz w:val="36"/>
          <w:szCs w:val="36"/>
        </w:rPr>
        <w:t>ATH</w:t>
      </w:r>
      <w:r w:rsidRPr="00E1234B">
        <w:rPr>
          <w:b/>
          <w:color w:val="000000" w:themeColor="text1"/>
          <w:sz w:val="36"/>
          <w:szCs w:val="36"/>
        </w:rPr>
        <w:t xml:space="preserve"> </w:t>
      </w:r>
      <w:r>
        <w:rPr>
          <w:b/>
          <w:color w:val="000000" w:themeColor="text1"/>
          <w:sz w:val="36"/>
          <w:szCs w:val="36"/>
        </w:rPr>
        <w:t>1600A</w:t>
      </w:r>
      <w:r w:rsidRPr="00E1234B">
        <w:rPr>
          <w:b/>
          <w:color w:val="000000" w:themeColor="text1"/>
          <w:sz w:val="36"/>
          <w:szCs w:val="36"/>
        </w:rPr>
        <w:t>-</w:t>
      </w:r>
      <w:r w:rsidRPr="00025E41">
        <w:t xml:space="preserve"> </w:t>
      </w:r>
      <w:r w:rsidRPr="00025E41">
        <w:rPr>
          <w:b/>
          <w:color w:val="000000" w:themeColor="text1"/>
          <w:sz w:val="36"/>
          <w:szCs w:val="36"/>
        </w:rPr>
        <w:t>LINEAR ALGEBRA I</w:t>
      </w:r>
      <w:r>
        <w:rPr>
          <w:rStyle w:val="FootnoteReference"/>
          <w:b/>
          <w:color w:val="000000" w:themeColor="text1"/>
          <w:sz w:val="36"/>
          <w:szCs w:val="36"/>
        </w:rPr>
        <w:t xml:space="preserve"> </w:t>
      </w:r>
      <w:r w:rsidR="00261046">
        <w:rPr>
          <w:rStyle w:val="FootnoteReference"/>
          <w:b/>
          <w:color w:val="000000" w:themeColor="text1"/>
          <w:sz w:val="36"/>
          <w:szCs w:val="36"/>
        </w:rPr>
        <w:footnoteReference w:id="1"/>
      </w:r>
    </w:p>
    <w:p w14:paraId="5CFE2F13" w14:textId="77777777" w:rsidR="00F80FA8" w:rsidRDefault="00F80FA8" w:rsidP="00F80FA8">
      <w:pPr>
        <w:tabs>
          <w:tab w:val="center" w:pos="5040"/>
        </w:tabs>
        <w:jc w:val="center"/>
        <w:rPr>
          <w:b/>
          <w:color w:val="000000" w:themeColor="text1"/>
          <w:sz w:val="36"/>
          <w:szCs w:val="36"/>
        </w:rPr>
      </w:pPr>
      <w:r w:rsidRPr="006B339E">
        <w:rPr>
          <w:b/>
          <w:color w:val="000000" w:themeColor="text1"/>
          <w:sz w:val="36"/>
          <w:szCs w:val="36"/>
        </w:rPr>
        <w:t>Distance Studies</w:t>
      </w:r>
    </w:p>
    <w:p w14:paraId="1E60E0F1" w14:textId="04B4503C" w:rsidR="00F80FA8" w:rsidRDefault="00F80FA8" w:rsidP="00F80FA8">
      <w:pPr>
        <w:tabs>
          <w:tab w:val="center" w:pos="5040"/>
        </w:tabs>
        <w:jc w:val="center"/>
        <w:rPr>
          <w:b/>
          <w:color w:val="000000" w:themeColor="text1"/>
          <w:sz w:val="36"/>
          <w:szCs w:val="36"/>
        </w:rPr>
      </w:pPr>
      <w:r>
        <w:rPr>
          <w:b/>
          <w:color w:val="000000" w:themeColor="text1"/>
          <w:sz w:val="36"/>
          <w:szCs w:val="36"/>
        </w:rPr>
        <w:t>Summer 2026</w:t>
      </w:r>
    </w:p>
    <w:p w14:paraId="5BC3051E" w14:textId="77777777" w:rsidR="000675D5" w:rsidRPr="00597639" w:rsidRDefault="000675D5" w:rsidP="00B925BA">
      <w:pPr>
        <w:tabs>
          <w:tab w:val="center" w:pos="5040"/>
        </w:tabs>
        <w:jc w:val="center"/>
        <w:rPr>
          <w:b/>
          <w:sz w:val="36"/>
          <w:szCs w:val="36"/>
        </w:rPr>
      </w:pP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2E0CA871" w14:textId="77777777" w:rsidR="000418A7" w:rsidRPr="006F52B3" w:rsidRDefault="000418A7" w:rsidP="000418A7">
      <w:pPr>
        <w:pStyle w:val="ListParagraph"/>
        <w:numPr>
          <w:ilvl w:val="0"/>
          <w:numId w:val="5"/>
        </w:numPr>
        <w:rPr>
          <w:rFonts w:asciiTheme="majorBidi" w:hAnsiTheme="majorBidi" w:cstheme="majorBidi"/>
          <w:bCs/>
        </w:rPr>
      </w:pPr>
      <w:r w:rsidRPr="006F52B3">
        <w:rPr>
          <w:rFonts w:asciiTheme="majorBidi" w:hAnsiTheme="majorBidi" w:cstheme="majorBidi"/>
          <w:bCs/>
          <w:i/>
          <w:iCs/>
        </w:rPr>
        <w:t>Course Name</w:t>
      </w:r>
      <w:r w:rsidRPr="006F52B3">
        <w:rPr>
          <w:rFonts w:asciiTheme="majorBidi" w:hAnsiTheme="majorBidi" w:cstheme="majorBidi"/>
          <w:bCs/>
        </w:rPr>
        <w:t xml:space="preserve">: </w:t>
      </w:r>
      <w:r w:rsidRPr="003216F6">
        <w:rPr>
          <w:rFonts w:asciiTheme="majorBidi" w:hAnsiTheme="majorBidi" w:cstheme="majorBidi"/>
          <w:bCs/>
        </w:rPr>
        <w:t>Mathematics 1600A (LINEAR ALGEBRA I)</w:t>
      </w:r>
    </w:p>
    <w:p w14:paraId="36A6D037" w14:textId="3B134C8A" w:rsidR="000418A7" w:rsidRDefault="000418A7" w:rsidP="000418A7">
      <w:pPr>
        <w:pStyle w:val="ListParagraph"/>
        <w:numPr>
          <w:ilvl w:val="0"/>
          <w:numId w:val="5"/>
        </w:numPr>
        <w:rPr>
          <w:rFonts w:asciiTheme="majorBidi" w:hAnsiTheme="majorBidi" w:cstheme="majorBidi"/>
          <w:bCs/>
        </w:rPr>
      </w:pPr>
      <w:r w:rsidRPr="006F52B3">
        <w:rPr>
          <w:rFonts w:asciiTheme="majorBidi" w:hAnsiTheme="majorBidi" w:cstheme="majorBidi"/>
          <w:bCs/>
          <w:i/>
          <w:iCs/>
        </w:rPr>
        <w:t>Academic Term</w:t>
      </w:r>
      <w:r w:rsidRPr="006F52B3">
        <w:rPr>
          <w:rFonts w:asciiTheme="majorBidi" w:hAnsiTheme="majorBidi" w:cstheme="majorBidi"/>
          <w:bCs/>
        </w:rPr>
        <w:t xml:space="preserve">: </w:t>
      </w:r>
      <w:r>
        <w:rPr>
          <w:rFonts w:asciiTheme="majorBidi" w:hAnsiTheme="majorBidi" w:cstheme="majorBidi"/>
          <w:bCs/>
        </w:rPr>
        <w:t>Distance Studies, Summer</w:t>
      </w:r>
      <w:r w:rsidRPr="006F52B3">
        <w:rPr>
          <w:rFonts w:asciiTheme="majorBidi" w:hAnsiTheme="majorBidi" w:cstheme="majorBidi"/>
          <w:bCs/>
        </w:rPr>
        <w:t xml:space="preserve"> 202</w:t>
      </w:r>
      <w:r w:rsidR="001227F3">
        <w:rPr>
          <w:rFonts w:asciiTheme="majorBidi" w:hAnsiTheme="majorBidi" w:cstheme="majorBidi"/>
          <w:bCs/>
        </w:rPr>
        <w:t>6</w:t>
      </w:r>
      <w:r w:rsidRPr="006F52B3">
        <w:rPr>
          <w:rFonts w:asciiTheme="majorBidi" w:hAnsiTheme="majorBidi" w:cstheme="majorBidi"/>
          <w:bCs/>
        </w:rPr>
        <w:t xml:space="preserve"> </w:t>
      </w:r>
    </w:p>
    <w:p w14:paraId="388EADAA" w14:textId="77777777" w:rsidR="000418A7" w:rsidRPr="006F52B3" w:rsidRDefault="000418A7" w:rsidP="000418A7">
      <w:pPr>
        <w:pStyle w:val="ListParagraph"/>
        <w:numPr>
          <w:ilvl w:val="0"/>
          <w:numId w:val="5"/>
        </w:numPr>
        <w:rPr>
          <w:rFonts w:asciiTheme="majorBidi" w:hAnsiTheme="majorBidi" w:cstheme="majorBidi"/>
          <w:bCs/>
        </w:rPr>
      </w:pPr>
      <w:r>
        <w:rPr>
          <w:rFonts w:asciiTheme="majorBidi" w:hAnsiTheme="majorBidi" w:cstheme="majorBidi"/>
          <w:bCs/>
          <w:i/>
          <w:iCs/>
        </w:rPr>
        <w:t>Term Span</w:t>
      </w:r>
      <w:r w:rsidRPr="00F651B4">
        <w:rPr>
          <w:rFonts w:asciiTheme="majorBidi" w:hAnsiTheme="majorBidi" w:cstheme="majorBidi"/>
          <w:bCs/>
        </w:rPr>
        <w:t>:</w:t>
      </w:r>
      <w:r>
        <w:rPr>
          <w:rFonts w:asciiTheme="majorBidi" w:hAnsiTheme="majorBidi" w:cstheme="majorBidi"/>
          <w:bCs/>
        </w:rPr>
        <w:t xml:space="preserve"> </w:t>
      </w:r>
      <w:r>
        <w:rPr>
          <w:rFonts w:asciiTheme="majorBidi" w:hAnsiTheme="majorBidi" w:cstheme="majorBidi"/>
          <w:bCs/>
          <w:lang w:val="en-CA"/>
        </w:rPr>
        <w:t>May 5-July 25, 2025</w:t>
      </w:r>
    </w:p>
    <w:p w14:paraId="54A92ADF" w14:textId="77777777" w:rsidR="000418A7" w:rsidRDefault="000418A7" w:rsidP="000418A7">
      <w:pPr>
        <w:pStyle w:val="ListParagraph"/>
        <w:numPr>
          <w:ilvl w:val="0"/>
          <w:numId w:val="5"/>
        </w:numPr>
        <w:rPr>
          <w:rFonts w:asciiTheme="majorBidi" w:hAnsiTheme="majorBidi" w:cstheme="majorBidi"/>
          <w:bCs/>
        </w:rPr>
      </w:pPr>
      <w:r>
        <w:rPr>
          <w:rFonts w:asciiTheme="majorBidi" w:hAnsiTheme="majorBidi" w:cstheme="majorBidi"/>
          <w:bCs/>
          <w:i/>
          <w:iCs/>
        </w:rPr>
        <w:t>Course Instructor</w:t>
      </w:r>
      <w:r>
        <w:rPr>
          <w:rFonts w:asciiTheme="majorBidi" w:hAnsiTheme="majorBidi" w:cstheme="majorBidi"/>
          <w:bCs/>
        </w:rPr>
        <w:t>: Dr. Asghar Ghorbanpour</w:t>
      </w:r>
    </w:p>
    <w:p w14:paraId="78DE9E3A" w14:textId="77777777" w:rsidR="000418A7" w:rsidRDefault="000418A7" w:rsidP="000418A7">
      <w:pPr>
        <w:rPr>
          <w:rFonts w:asciiTheme="majorBidi" w:hAnsiTheme="majorBidi" w:cstheme="majorBidi"/>
          <w:bCs/>
        </w:rPr>
      </w:pPr>
    </w:p>
    <w:p w14:paraId="0F690285" w14:textId="77777777" w:rsidR="000418A7" w:rsidRDefault="000418A7" w:rsidP="000418A7">
      <w:pPr>
        <w:jc w:val="center"/>
        <w:rPr>
          <w:bCs/>
        </w:rPr>
      </w:pPr>
      <w:r w:rsidRPr="0031433B">
        <w:rPr>
          <w:bCs/>
        </w:rPr>
        <w:t>NOTE: ALL TESTS AND EXAMS WILL BE HELD IN-PERSON ON CAMPUS. TERE IS NO OPTION AVAILABLE FOR ONLINE TESTS OR EXAMES. THE COURSE IS OFFERED THROUGH ONLINE VIRTUAL CLASSROOM.</w:t>
      </w:r>
    </w:p>
    <w:p w14:paraId="7F87EB96" w14:textId="77777777" w:rsidR="000C6B49" w:rsidRDefault="000C6B49" w:rsidP="000C6B49">
      <w:pPr>
        <w:rPr>
          <w:rFonts w:ascii="Liberation Serif" w:hAnsi="Liberation Serif"/>
          <w:color w:val="000000"/>
        </w:rPr>
      </w:pPr>
      <w:r>
        <w:rPr>
          <w:rFonts w:ascii="Liberation Serif" w:hAnsi="Liberation Serif"/>
          <w:b/>
          <w:bCs/>
          <w:color w:val="000000"/>
        </w:rPr>
        <w:t xml:space="preserve">List of Prerequisites </w:t>
      </w:r>
    </w:p>
    <w:p w14:paraId="1C65D4AD" w14:textId="77777777" w:rsidR="000C6B49" w:rsidRDefault="000C6B49" w:rsidP="000C6B49">
      <w:pPr>
        <w:rPr>
          <w:rFonts w:ascii="Liberation Serif" w:hAnsi="Liberation Serif"/>
          <w:bCs/>
          <w:color w:val="000000"/>
        </w:rPr>
      </w:pPr>
      <w:r w:rsidRPr="004D3598">
        <w:rPr>
          <w:rFonts w:ascii="Liberation Serif" w:hAnsi="Liberation Serif"/>
          <w:bCs/>
          <w:color w:val="000000"/>
        </w:rPr>
        <w:t>One or more of Ontario Secondary School MCV4U, Mathematics 1229A/B, Mathematics 1120A/B, Calculus 1000A/B or Calculus 1500A/B. Calculus 1000A/B or Calculus 1500A/B may be taken as a pre-or corequisite.</w:t>
      </w:r>
    </w:p>
    <w:p w14:paraId="099CBC01" w14:textId="77777777" w:rsidR="000C6B49" w:rsidRDefault="000C6B49" w:rsidP="000C6B49">
      <w:pPr>
        <w:rPr>
          <w:rFonts w:ascii="Liberation Serif" w:hAnsi="Liberation Serif"/>
          <w:bCs/>
          <w:color w:val="000000"/>
        </w:rPr>
      </w:pPr>
    </w:p>
    <w:p w14:paraId="5CE52CF5" w14:textId="77777777" w:rsidR="000C6B49" w:rsidRDefault="000C6B49" w:rsidP="000C6B49">
      <w:pPr>
        <w:rPr>
          <w:rFonts w:ascii="Liberation Serif" w:hAnsi="Liberation Serif"/>
          <w:color w:val="000000"/>
        </w:rPr>
      </w:pPr>
      <w:r>
        <w:rPr>
          <w:rFonts w:ascii="Liberation Serif" w:hAnsi="Liberation Serif"/>
          <w:b/>
          <w:bCs/>
          <w:color w:val="000000"/>
        </w:rPr>
        <w:t xml:space="preserve">List of </w:t>
      </w:r>
      <w:proofErr w:type="spellStart"/>
      <w:r>
        <w:rPr>
          <w:rFonts w:ascii="Liberation Serif" w:hAnsi="Liberation Serif"/>
          <w:b/>
          <w:bCs/>
          <w:color w:val="000000"/>
        </w:rPr>
        <w:t>Antirequisites</w:t>
      </w:r>
      <w:proofErr w:type="spellEnd"/>
      <w:r>
        <w:rPr>
          <w:rFonts w:ascii="Liberation Serif" w:hAnsi="Liberation Serif"/>
          <w:b/>
          <w:bCs/>
          <w:color w:val="000000"/>
        </w:rPr>
        <w:t xml:space="preserve"> </w:t>
      </w:r>
    </w:p>
    <w:p w14:paraId="3CB9D824" w14:textId="5EFA8E7D" w:rsidR="00177A0E" w:rsidRDefault="000C6B49" w:rsidP="000C6B49">
      <w:pPr>
        <w:rPr>
          <w:color w:val="000000"/>
        </w:rPr>
      </w:pPr>
      <w:r w:rsidRPr="0067454D">
        <w:rPr>
          <w:rFonts w:ascii="Liberation Serif" w:hAnsi="Liberation Serif"/>
          <w:bCs/>
          <w:color w:val="000000"/>
        </w:rPr>
        <w:t>Mathematics 1700A/B, Numerical and Mathematical Methods 1411A/B, Applied Mathematics 2811A/B, the former Applied Mathematics 1411A/B.</w:t>
      </w:r>
    </w:p>
    <w:p w14:paraId="0E45FEE5" w14:textId="77777777" w:rsidR="00CA7E7D" w:rsidRDefault="00CA7E7D" w:rsidP="00CF2B11">
      <w:pPr>
        <w:rPr>
          <w:bCs/>
        </w:rPr>
      </w:pPr>
    </w:p>
    <w:p w14:paraId="69262065" w14:textId="6C09F28B" w:rsidR="00CF2B11" w:rsidRDefault="00CF2B11" w:rsidP="008B1594">
      <w:pPr>
        <w:ind w:left="851" w:right="872"/>
        <w:rPr>
          <w:bCs/>
        </w:rPr>
      </w:pPr>
      <w:r w:rsidRPr="00CF2B11">
        <w:rPr>
          <w:bCs/>
        </w:rPr>
        <w:t xml:space="preserve">Unless you have either the </w:t>
      </w:r>
      <w:r w:rsidR="00A611D5">
        <w:rPr>
          <w:bCs/>
        </w:rPr>
        <w:t>pre</w:t>
      </w:r>
      <w:r w:rsidRPr="00CF2B11">
        <w:rPr>
          <w:bCs/>
        </w:rPr>
        <w:t xml:space="preserve">requisites for this course or written special permission from </w:t>
      </w:r>
      <w:r w:rsidR="000D3A67">
        <w:rPr>
          <w:bCs/>
        </w:rPr>
        <w:t>the</w:t>
      </w:r>
      <w:r w:rsidRPr="00CF2B11">
        <w:rPr>
          <w:bCs/>
        </w:rPr>
        <w:t xml:space="preserve"> </w:t>
      </w:r>
      <w:r w:rsidR="00E84519" w:rsidRPr="008B1594">
        <w:rPr>
          <w:bCs/>
        </w:rPr>
        <w:t>Department</w:t>
      </w:r>
      <w:r w:rsidR="000D3A67" w:rsidRPr="008B1594">
        <w:rPr>
          <w:bCs/>
        </w:rPr>
        <w:t xml:space="preserve"> of</w:t>
      </w:r>
      <w:r w:rsidR="008B1594">
        <w:rPr>
          <w:bCs/>
        </w:rPr>
        <w:t xml:space="preserve"> Mathematics</w:t>
      </w:r>
      <w:r w:rsidR="003E0231">
        <w:rPr>
          <w:bCs/>
        </w:rPr>
        <w:t xml:space="preserve"> </w:t>
      </w:r>
      <w:r w:rsidRPr="00CF2B11">
        <w:rPr>
          <w:bCs/>
        </w:rPr>
        <w:t xml:space="preserve">to enroll in it, you may be </w:t>
      </w:r>
      <w:r w:rsidR="000D3A67">
        <w:rPr>
          <w:bCs/>
        </w:rPr>
        <w:t xml:space="preserve">removed and </w:t>
      </w:r>
      <w:r w:rsidR="00A611D5">
        <w:rPr>
          <w:bCs/>
        </w:rPr>
        <w:t>withdrawn</w:t>
      </w:r>
      <w:r w:rsidRPr="00CF2B11">
        <w:rPr>
          <w:bCs/>
        </w:rPr>
        <w:t xml:space="preserve"> from this course</w:t>
      </w:r>
      <w:r w:rsidR="00E6583A">
        <w:rPr>
          <w:bCs/>
        </w:rPr>
        <w:t xml:space="preserve"> </w:t>
      </w:r>
      <w:r w:rsidR="0038747F">
        <w:rPr>
          <w:bCs/>
        </w:rPr>
        <w:t xml:space="preserve">in accordance with </w:t>
      </w:r>
      <w:r w:rsidR="00E6583A">
        <w:rPr>
          <w:bCs/>
        </w:rPr>
        <w:t>university policy</w:t>
      </w:r>
      <w:r w:rsidRPr="00CF2B11">
        <w:rPr>
          <w:bCs/>
        </w:rPr>
        <w:t>.</w:t>
      </w:r>
      <w:r w:rsidR="00852477">
        <w:rPr>
          <w:bCs/>
        </w:rPr>
        <w:t xml:space="preserve"> </w:t>
      </w:r>
      <w:r w:rsidR="003D4C2D">
        <w:rPr>
          <w:bCs/>
        </w:rPr>
        <w:t xml:space="preserve">This may be done after the add/drop deadline of the academic term, and </w:t>
      </w:r>
      <w:r w:rsidR="001B3993">
        <w:rPr>
          <w:bCs/>
        </w:rPr>
        <w:t xml:space="preserve">the course will be marked as withdrawn (WDN) on </w:t>
      </w:r>
      <w:r w:rsidR="00545F6F">
        <w:rPr>
          <w:bCs/>
        </w:rPr>
        <w:t xml:space="preserve">your academic record. </w:t>
      </w:r>
      <w:r w:rsidRPr="00CF2B11">
        <w:rPr>
          <w:bCs/>
        </w:rPr>
        <w:t>Thi</w:t>
      </w:r>
      <w:r w:rsidR="00545F6F">
        <w:rPr>
          <w:bCs/>
        </w:rPr>
        <w:t>s</w:t>
      </w:r>
      <w:r w:rsidRPr="00CF2B11">
        <w:rPr>
          <w:bCs/>
        </w:rPr>
        <w:t xml:space="preserve"> decision may not be appealed. </w:t>
      </w:r>
      <w:r w:rsidR="00852477">
        <w:rPr>
          <w:bCs/>
        </w:rPr>
        <w:t xml:space="preserve"> </w:t>
      </w:r>
    </w:p>
    <w:p w14:paraId="311A7561" w14:textId="4209BDD2" w:rsidR="00CF2B11" w:rsidRDefault="00CF2B11" w:rsidP="00CF2B11">
      <w:pPr>
        <w:rPr>
          <w:bCs/>
        </w:rPr>
      </w:pPr>
    </w:p>
    <w:p w14:paraId="4F81AFDD" w14:textId="77777777" w:rsidR="00B451DA" w:rsidRDefault="00B451DA" w:rsidP="003F0C6D">
      <w:pPr>
        <w:rPr>
          <w:b/>
          <w:bCs/>
        </w:rPr>
      </w:pPr>
    </w:p>
    <w:p w14:paraId="0835AC56" w14:textId="0E211E8F" w:rsidR="00B451DA" w:rsidRDefault="00B451DA" w:rsidP="003F0C6D">
      <w:pPr>
        <w:rPr>
          <w:b/>
          <w:bCs/>
        </w:rPr>
      </w:pPr>
      <w:r w:rsidRPr="00D37DB0">
        <w:rPr>
          <w:b/>
          <w:bCs/>
          <w:sz w:val="36"/>
          <w:szCs w:val="36"/>
        </w:rPr>
        <w:t>2. Instructor Information</w:t>
      </w:r>
    </w:p>
    <w:p w14:paraId="6579E955" w14:textId="5C449F79" w:rsidR="003F0C6D" w:rsidRDefault="003F0C6D" w:rsidP="00E76358">
      <w:pPr>
        <w:rPr>
          <w:bCs/>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2250"/>
        <w:gridCol w:w="2088"/>
      </w:tblGrid>
      <w:tr w:rsidR="00411959" w:rsidRPr="00597639" w14:paraId="0E154C47" w14:textId="77777777">
        <w:trPr>
          <w:trHeight w:val="315"/>
          <w:jc w:val="center"/>
        </w:trPr>
        <w:tc>
          <w:tcPr>
            <w:tcW w:w="3879" w:type="dxa"/>
            <w:noWrap/>
            <w:vAlign w:val="center"/>
            <w:hideMark/>
          </w:tcPr>
          <w:p w14:paraId="1B00F7CC" w14:textId="77777777" w:rsidR="00411959" w:rsidRPr="00597639" w:rsidRDefault="00411959">
            <w:pPr>
              <w:jc w:val="center"/>
              <w:rPr>
                <w:rFonts w:cstheme="minorHAnsi"/>
                <w:b/>
                <w:bCs/>
                <w:color w:val="000000"/>
                <w:lang w:eastAsia="en-CA"/>
              </w:rPr>
            </w:pPr>
            <w:r w:rsidRPr="00597639">
              <w:rPr>
                <w:rFonts w:cstheme="minorHAnsi"/>
                <w:b/>
                <w:bCs/>
                <w:color w:val="000000"/>
                <w:lang w:eastAsia="en-CA"/>
              </w:rPr>
              <w:t>Instructors</w:t>
            </w:r>
          </w:p>
        </w:tc>
        <w:tc>
          <w:tcPr>
            <w:tcW w:w="2250" w:type="dxa"/>
            <w:noWrap/>
            <w:vAlign w:val="center"/>
            <w:hideMark/>
          </w:tcPr>
          <w:p w14:paraId="0F2F0396" w14:textId="77777777" w:rsidR="00411959" w:rsidRPr="00597639" w:rsidRDefault="00411959">
            <w:pPr>
              <w:jc w:val="center"/>
              <w:rPr>
                <w:rFonts w:cstheme="minorHAnsi"/>
                <w:b/>
                <w:bCs/>
                <w:color w:val="000000"/>
                <w:lang w:eastAsia="en-CA"/>
              </w:rPr>
            </w:pPr>
            <w:r w:rsidRPr="00597639">
              <w:rPr>
                <w:rFonts w:cstheme="minorHAnsi"/>
                <w:b/>
                <w:bCs/>
                <w:color w:val="000000"/>
                <w:lang w:eastAsia="en-CA"/>
              </w:rPr>
              <w:t>Email</w:t>
            </w:r>
          </w:p>
        </w:tc>
        <w:tc>
          <w:tcPr>
            <w:tcW w:w="2088" w:type="dxa"/>
            <w:noWrap/>
            <w:vAlign w:val="center"/>
            <w:hideMark/>
          </w:tcPr>
          <w:p w14:paraId="19A946FE" w14:textId="77777777" w:rsidR="00411959" w:rsidRPr="00597639" w:rsidRDefault="00411959">
            <w:pPr>
              <w:jc w:val="center"/>
              <w:rPr>
                <w:rFonts w:cstheme="minorHAnsi"/>
                <w:b/>
                <w:bCs/>
                <w:color w:val="000000"/>
                <w:lang w:eastAsia="en-CA"/>
              </w:rPr>
            </w:pPr>
            <w:r w:rsidRPr="00597639">
              <w:rPr>
                <w:rFonts w:cstheme="minorHAnsi"/>
                <w:b/>
                <w:bCs/>
                <w:color w:val="000000"/>
                <w:lang w:eastAsia="en-CA"/>
              </w:rPr>
              <w:t>Office</w:t>
            </w:r>
          </w:p>
        </w:tc>
      </w:tr>
      <w:tr w:rsidR="00411959" w:rsidRPr="00597639" w14:paraId="6D325FCB" w14:textId="77777777">
        <w:trPr>
          <w:trHeight w:val="315"/>
          <w:jc w:val="center"/>
        </w:trPr>
        <w:tc>
          <w:tcPr>
            <w:tcW w:w="3879" w:type="dxa"/>
            <w:noWrap/>
          </w:tcPr>
          <w:p w14:paraId="4FC29AAC" w14:textId="553FA75C" w:rsidR="00411959" w:rsidRDefault="00411959" w:rsidP="001E68A0">
            <w:pPr>
              <w:rPr>
                <w:rFonts w:cstheme="minorHAnsi"/>
                <w:color w:val="000000"/>
                <w:lang w:eastAsia="en-CA"/>
              </w:rPr>
            </w:pPr>
            <w:r w:rsidRPr="00054611">
              <w:rPr>
                <w:rFonts w:cstheme="minorHAnsi"/>
                <w:color w:val="000000"/>
                <w:lang w:eastAsia="en-CA"/>
              </w:rPr>
              <w:t xml:space="preserve">Dr. </w:t>
            </w:r>
            <w:r>
              <w:rPr>
                <w:rFonts w:cstheme="minorHAnsi"/>
                <w:color w:val="000000"/>
                <w:lang w:eastAsia="en-CA"/>
              </w:rPr>
              <w:t>Asghar Ghorbanpour</w:t>
            </w:r>
          </w:p>
        </w:tc>
        <w:tc>
          <w:tcPr>
            <w:tcW w:w="2250" w:type="dxa"/>
            <w:noWrap/>
          </w:tcPr>
          <w:p w14:paraId="77B4A0EE" w14:textId="6AC285B0" w:rsidR="00411959" w:rsidRPr="00834882" w:rsidRDefault="00411959">
            <w:pPr>
              <w:rPr>
                <w:rFonts w:cstheme="minorHAnsi"/>
                <w:color w:val="000000"/>
                <w:lang w:eastAsia="en-CA"/>
              </w:rPr>
            </w:pPr>
          </w:p>
        </w:tc>
        <w:tc>
          <w:tcPr>
            <w:tcW w:w="2088" w:type="dxa"/>
            <w:noWrap/>
          </w:tcPr>
          <w:p w14:paraId="678ED29B" w14:textId="3F3B8DFA" w:rsidR="00411959" w:rsidRDefault="00411959">
            <w:pPr>
              <w:rPr>
                <w:rFonts w:cstheme="minorHAnsi"/>
                <w:color w:val="000000"/>
                <w:lang w:eastAsia="en-CA"/>
              </w:rPr>
            </w:pPr>
          </w:p>
        </w:tc>
      </w:tr>
    </w:tbl>
    <w:p w14:paraId="0941487A" w14:textId="62AF7785" w:rsidR="00597639" w:rsidRDefault="002C39C9" w:rsidP="003F0C6D">
      <w:pPr>
        <w:rPr>
          <w:bCs/>
        </w:rPr>
      </w:pPr>
      <w:r>
        <w:rPr>
          <w:bCs/>
        </w:rPr>
        <w:lastRenderedPageBreak/>
        <w:t xml:space="preserve">The details of your tutorial </w:t>
      </w:r>
      <w:r w:rsidR="000668B0">
        <w:rPr>
          <w:bCs/>
        </w:rPr>
        <w:t>teaching assistant will be posted on the course OWL website.</w:t>
      </w:r>
    </w:p>
    <w:p w14:paraId="450E0887" w14:textId="77777777" w:rsidR="002C39C9" w:rsidRDefault="002C39C9" w:rsidP="003F0C6D">
      <w:pPr>
        <w:rPr>
          <w:bCs/>
        </w:rPr>
      </w:pPr>
    </w:p>
    <w:p w14:paraId="003029C8" w14:textId="77777777" w:rsidR="004C04D9" w:rsidRDefault="004C04D9" w:rsidP="004C04D9">
      <w:pPr>
        <w:rPr>
          <w:rFonts w:ascii="Liberation Serif" w:hAnsi="Liberation Serif"/>
          <w:b/>
          <w:bCs/>
          <w:color w:val="000000"/>
        </w:rPr>
      </w:pPr>
      <w:r>
        <w:rPr>
          <w:rFonts w:ascii="Liberation Serif" w:hAnsi="Liberation Serif"/>
          <w:b/>
          <w:bCs/>
          <w:color w:val="000000"/>
        </w:rPr>
        <w:t>Course Contact Policies</w:t>
      </w:r>
    </w:p>
    <w:p w14:paraId="51F4ABEB" w14:textId="77777777" w:rsidR="00EF7A10" w:rsidRPr="00EF7A10" w:rsidRDefault="004C04D9" w:rsidP="00EF7A10">
      <w:pPr>
        <w:pStyle w:val="ListParagraph"/>
        <w:numPr>
          <w:ilvl w:val="0"/>
          <w:numId w:val="20"/>
        </w:numPr>
        <w:rPr>
          <w:rFonts w:ascii="Liberation Serif" w:hAnsi="Liberation Serif"/>
          <w:color w:val="000000"/>
        </w:rPr>
      </w:pPr>
      <w:r w:rsidRPr="00476C75">
        <w:rPr>
          <w:rFonts w:ascii="Liberation Serif" w:hAnsi="Liberation Serif"/>
          <w:bCs/>
          <w:color w:val="000000"/>
        </w:rPr>
        <w:t>Students must use their Western (@uwo.ca) email address when contacting their professor.</w:t>
      </w:r>
      <w:r w:rsidR="00476C75" w:rsidRPr="00476C75">
        <w:rPr>
          <w:rFonts w:ascii="Liberation Serif" w:hAnsi="Liberation Serif"/>
          <w:color w:val="000000"/>
        </w:rPr>
        <w:t xml:space="preserve"> </w:t>
      </w:r>
      <w:r w:rsidRPr="00476C75">
        <w:rPr>
          <w:rFonts w:ascii="Liberation Serif" w:hAnsi="Liberation Serif"/>
          <w:bCs/>
          <w:color w:val="000000"/>
        </w:rPr>
        <w:t xml:space="preserve">Any email sent to a professor MUST say Math 1600 in the subject line. </w:t>
      </w:r>
      <w:r w:rsidRPr="00EF7A10">
        <w:rPr>
          <w:rFonts w:ascii="Liberation Serif" w:hAnsi="Liberation Serif"/>
          <w:bCs/>
          <w:color w:val="000000"/>
        </w:rPr>
        <w:t>The email may be overlooked if these conditions are not met.</w:t>
      </w:r>
    </w:p>
    <w:p w14:paraId="55D07F4D" w14:textId="4D3DABCD" w:rsidR="00FF2090" w:rsidRPr="00EF7A10" w:rsidRDefault="004C04D9" w:rsidP="00EF7A10">
      <w:pPr>
        <w:pStyle w:val="ListParagraph"/>
        <w:numPr>
          <w:ilvl w:val="0"/>
          <w:numId w:val="20"/>
        </w:numPr>
        <w:rPr>
          <w:rFonts w:ascii="Liberation Serif" w:hAnsi="Liberation Serif"/>
          <w:color w:val="000000"/>
        </w:rPr>
      </w:pPr>
      <w:r w:rsidRPr="00EF7A10">
        <w:rPr>
          <w:rFonts w:ascii="Liberation Serif" w:hAnsi="Liberation Serif"/>
          <w:bCs/>
          <w:color w:val="000000"/>
        </w:rPr>
        <w:t>In general, email is not an efficient means of contact and should be limited to urgent matters. For questions about the course material, use the forums or ask questions before/after class or in office hours. For administrative questions, please check first whether the question has been answered on the course outline or OWL site.</w:t>
      </w:r>
    </w:p>
    <w:p w14:paraId="2C2C2FE5" w14:textId="77777777" w:rsidR="00326122" w:rsidRPr="00A84D9F" w:rsidRDefault="00326122" w:rsidP="003F0C6D">
      <w:pPr>
        <w:rPr>
          <w:bCs/>
          <w:color w:val="385623" w:themeColor="accent6" w:themeShade="80"/>
        </w:rPr>
      </w:pPr>
    </w:p>
    <w:p w14:paraId="55628349" w14:textId="77777777" w:rsidR="009A48F3" w:rsidRPr="000D445C" w:rsidRDefault="009A48F3" w:rsidP="009A48F3">
      <w:pPr>
        <w:rPr>
          <w:b/>
        </w:rPr>
      </w:pPr>
      <w:r w:rsidRPr="000D445C">
        <w:rPr>
          <w:b/>
        </w:rPr>
        <w:t xml:space="preserve">Office Hours Information </w:t>
      </w:r>
    </w:p>
    <w:p w14:paraId="3F536568" w14:textId="77777777" w:rsidR="009A48F3" w:rsidRDefault="009A48F3" w:rsidP="009A48F3">
      <w:pPr>
        <w:rPr>
          <w:bCs/>
        </w:rPr>
      </w:pPr>
      <w:r w:rsidRPr="00AC21E3">
        <w:rPr>
          <w:bCs/>
        </w:rPr>
        <w:t xml:space="preserve">Each tutorial </w:t>
      </w:r>
      <w:r>
        <w:rPr>
          <w:bCs/>
        </w:rPr>
        <w:t>professor</w:t>
      </w:r>
      <w:r w:rsidRPr="00AC21E3">
        <w:rPr>
          <w:bCs/>
        </w:rPr>
        <w:t xml:space="preserve"> will hold at least two office hours weekly to provide help to the students of their tutorial. Information about day, time, location and format of the office hours will be provided on the course OWL website. </w:t>
      </w:r>
    </w:p>
    <w:p w14:paraId="7D66111B" w14:textId="77777777" w:rsidR="009A48F3" w:rsidRDefault="009A48F3" w:rsidP="009A48F3">
      <w:pPr>
        <w:rPr>
          <w:bCs/>
        </w:rPr>
      </w:pPr>
    </w:p>
    <w:p w14:paraId="02218B5F" w14:textId="559D9C53" w:rsidR="00B451DA" w:rsidRDefault="00B451DA" w:rsidP="00845B86">
      <w:pPr>
        <w:rPr>
          <w:b/>
          <w:bCs/>
        </w:rPr>
      </w:pPr>
      <w:r w:rsidRPr="008C038D">
        <w:rPr>
          <w:b/>
          <w:bCs/>
          <w:sz w:val="36"/>
          <w:szCs w:val="36"/>
        </w:rPr>
        <w:t xml:space="preserve">3. Course </w:t>
      </w:r>
      <w:r>
        <w:rPr>
          <w:b/>
          <w:bCs/>
          <w:sz w:val="36"/>
          <w:szCs w:val="36"/>
        </w:rPr>
        <w:t>Syllabus, Schedule, Delivery Mode</w:t>
      </w:r>
    </w:p>
    <w:p w14:paraId="3FD4679E" w14:textId="77777777" w:rsidR="00BE413A" w:rsidRDefault="00BE413A" w:rsidP="00845B86">
      <w:pPr>
        <w:rPr>
          <w:b/>
          <w:bCs/>
        </w:rPr>
      </w:pPr>
    </w:p>
    <w:p w14:paraId="5297FEC1" w14:textId="77777777" w:rsidR="00BE413A" w:rsidRPr="00B058B3" w:rsidRDefault="00BE413A" w:rsidP="00BE413A">
      <w:pPr>
        <w:rPr>
          <w:b/>
        </w:rPr>
      </w:pPr>
      <w:r w:rsidRPr="00B058B3">
        <w:rPr>
          <w:b/>
        </w:rPr>
        <w:t>Course Syllabus</w:t>
      </w:r>
    </w:p>
    <w:p w14:paraId="5A389259" w14:textId="77777777" w:rsidR="00E70958" w:rsidRDefault="00E70958" w:rsidP="00E70958">
      <w:pPr>
        <w:rPr>
          <w:rFonts w:ascii="Liberation Serif" w:hAnsi="Liberation Serif"/>
          <w:color w:val="000000"/>
        </w:rPr>
      </w:pPr>
      <w:r>
        <w:rPr>
          <w:rFonts w:ascii="Liberation Serif" w:hAnsi="Liberation Serif"/>
          <w:bCs/>
          <w:color w:val="000000"/>
        </w:rPr>
        <w:t>Complex numbers; vectors, lines, and planes; solving linear systems; spanning sets and linear</w:t>
      </w:r>
    </w:p>
    <w:p w14:paraId="47534D0E" w14:textId="77777777" w:rsidR="00E70958" w:rsidRDefault="00E70958" w:rsidP="00E70958">
      <w:pPr>
        <w:rPr>
          <w:rFonts w:ascii="Liberation Serif" w:hAnsi="Liberation Serif"/>
          <w:color w:val="000000"/>
        </w:rPr>
      </w:pPr>
      <w:r>
        <w:rPr>
          <w:rFonts w:ascii="Liberation Serif" w:hAnsi="Liberation Serif"/>
          <w:bCs/>
          <w:color w:val="000000"/>
        </w:rPr>
        <w:t>independence; matrix algebra; the fundamental subspaces of a matrix; bases, dimension and rank;</w:t>
      </w:r>
    </w:p>
    <w:p w14:paraId="61BFDB10" w14:textId="77777777" w:rsidR="00E70958" w:rsidRDefault="00E70958" w:rsidP="00E70958">
      <w:pPr>
        <w:rPr>
          <w:rFonts w:ascii="Liberation Serif" w:hAnsi="Liberation Serif"/>
          <w:color w:val="000000"/>
        </w:rPr>
      </w:pPr>
      <w:r>
        <w:rPr>
          <w:rFonts w:ascii="Liberation Serif" w:hAnsi="Liberation Serif"/>
          <w:bCs/>
          <w:color w:val="000000"/>
        </w:rPr>
        <w:t>introduction to linear transformations; determinants; eigenvalues and eigenvectors; similarity and</w:t>
      </w:r>
    </w:p>
    <w:p w14:paraId="1843F1DF" w14:textId="77777777" w:rsidR="00E70958" w:rsidRDefault="00E70958" w:rsidP="00E70958">
      <w:pPr>
        <w:rPr>
          <w:rFonts w:ascii="Liberation Serif" w:hAnsi="Liberation Serif"/>
          <w:color w:val="000000"/>
        </w:rPr>
      </w:pPr>
      <w:r>
        <w:rPr>
          <w:rFonts w:ascii="Liberation Serif" w:hAnsi="Liberation Serif"/>
          <w:bCs/>
          <w:color w:val="000000"/>
        </w:rPr>
        <w:t>diagonalization; Markov chains and other applications.</w:t>
      </w:r>
    </w:p>
    <w:p w14:paraId="55394847" w14:textId="77777777" w:rsidR="000D2539" w:rsidRDefault="000D2539" w:rsidP="00BE413A">
      <w:pPr>
        <w:rPr>
          <w:bCs/>
        </w:rPr>
      </w:pPr>
    </w:p>
    <w:p w14:paraId="20B9A50D" w14:textId="77777777" w:rsidR="000D2539" w:rsidRPr="00B058B3" w:rsidRDefault="000D2539" w:rsidP="000D2539">
      <w:pPr>
        <w:rPr>
          <w:b/>
        </w:rPr>
      </w:pPr>
      <w:r w:rsidRPr="00B058B3">
        <w:rPr>
          <w:b/>
        </w:rPr>
        <w:t>The Course Learning Outcomes</w:t>
      </w:r>
    </w:p>
    <w:p w14:paraId="368F2559" w14:textId="77777777" w:rsidR="00566EB1" w:rsidRPr="00A83D65" w:rsidRDefault="00566EB1" w:rsidP="00566EB1">
      <w:r w:rsidRPr="00A83D65">
        <w:t>By the end of this course, successful students will be able to:</w:t>
      </w:r>
    </w:p>
    <w:p w14:paraId="2C989735" w14:textId="77777777" w:rsidR="00566EB1" w:rsidRPr="00A83D65" w:rsidRDefault="00566EB1" w:rsidP="00566EB1"/>
    <w:p w14:paraId="74ED97DB"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Describe Euclidean space.</w:t>
      </w:r>
    </w:p>
    <w:p w14:paraId="59E790F6"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Perform arithmetic operations with complex numbers ℂ.</w:t>
      </w:r>
    </w:p>
    <w:p w14:paraId="23B1167E"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Perform arithmetic operations with vectors over ℝ and ℂ.</w:t>
      </w:r>
    </w:p>
    <w:p w14:paraId="5BB8B38B"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Represent geometric objects such as lines, planes, and hyperplanes, via algebraic equations.</w:t>
      </w:r>
    </w:p>
    <w:p w14:paraId="57CCB82E"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Recognize systems of linear equations (SLEs) and their solutions.</w:t>
      </w:r>
    </w:p>
    <w:p w14:paraId="63C2B0FF"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Perform arithmetic operations with matrices such as addition, scaling, and multiplication.</w:t>
      </w:r>
    </w:p>
    <w:p w14:paraId="3F0D233E"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Determine whether a matrix is invertible and find its inverse when possible.</w:t>
      </w:r>
    </w:p>
    <w:p w14:paraId="760DDDFB"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Solve SLEs using elimination and matrix inverses.</w:t>
      </w:r>
    </w:p>
    <w:p w14:paraId="0D09EBEF"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Determine whether a set of vectors is linearly independent and their span.</w:t>
      </w:r>
    </w:p>
    <w:p w14:paraId="50ACEC24"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Find bases and dimensions for the row space, column space, and null space of a matrix.</w:t>
      </w:r>
    </w:p>
    <w:p w14:paraId="14EC0363"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Determine the rank and nullity of a matrix.</w:t>
      </w:r>
    </w:p>
    <w:p w14:paraId="3D4AAC6E"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Recognize basic linear transformations of Euclidean space.</w:t>
      </w:r>
    </w:p>
    <w:p w14:paraId="74C5CC07"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Represent rotations, reflections, and projections in Euclidean space using matrices.</w:t>
      </w:r>
    </w:p>
    <w:p w14:paraId="6331211A"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Relate invertibility to other properties of a square matrix.</w:t>
      </w:r>
    </w:p>
    <w:p w14:paraId="6ECFC652"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Compute the determinant of a square matrix using cofactor expansion.</w:t>
      </w:r>
    </w:p>
    <w:p w14:paraId="33F83CDD"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Calculate the characteristic polynomial of a square matrix and use it to compute eigenvalues.</w:t>
      </w:r>
    </w:p>
    <w:p w14:paraId="5543B48A"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Calculate the eigenspace corresponding to a given eigenvalue.</w:t>
      </w:r>
    </w:p>
    <w:p w14:paraId="2171EC33" w14:textId="77777777" w:rsidR="00566EB1" w:rsidRPr="004370D8" w:rsidRDefault="00566EB1" w:rsidP="00566EB1">
      <w:pPr>
        <w:pStyle w:val="ListParagraph"/>
        <w:numPr>
          <w:ilvl w:val="0"/>
          <w:numId w:val="8"/>
        </w:numPr>
        <w:suppressAutoHyphens/>
        <w:rPr>
          <w:rFonts w:asciiTheme="majorBidi" w:hAnsiTheme="majorBidi" w:cstheme="majorBidi"/>
        </w:rPr>
      </w:pPr>
      <w:r w:rsidRPr="004370D8">
        <w:rPr>
          <w:rFonts w:asciiTheme="majorBidi" w:hAnsiTheme="majorBidi" w:cstheme="majorBidi"/>
        </w:rPr>
        <w:t>Determine whether a square matrix may be diagonalizable.</w:t>
      </w:r>
    </w:p>
    <w:p w14:paraId="5AD2C359" w14:textId="2A7F20BE" w:rsidR="000D2539" w:rsidRDefault="00566EB1" w:rsidP="00566EB1">
      <w:pPr>
        <w:pStyle w:val="ListParagraph"/>
        <w:numPr>
          <w:ilvl w:val="0"/>
          <w:numId w:val="8"/>
        </w:numPr>
        <w:rPr>
          <w:rFonts w:asciiTheme="majorBidi" w:hAnsiTheme="majorBidi" w:cstheme="majorBidi"/>
          <w:bCs/>
        </w:rPr>
      </w:pPr>
      <w:r w:rsidRPr="004370D8">
        <w:rPr>
          <w:rFonts w:asciiTheme="majorBidi" w:hAnsiTheme="majorBidi" w:cstheme="majorBidi"/>
        </w:rPr>
        <w:t>Judge, with justification, whether a given statement (related to the course material) is true or false.</w:t>
      </w:r>
    </w:p>
    <w:p w14:paraId="5E092ABE" w14:textId="77777777" w:rsidR="000D2539" w:rsidRPr="00B058B3" w:rsidRDefault="000D2539" w:rsidP="00BE413A">
      <w:pPr>
        <w:rPr>
          <w:bCs/>
        </w:rPr>
      </w:pPr>
    </w:p>
    <w:p w14:paraId="128980C0" w14:textId="77777777" w:rsidR="004B4DE8" w:rsidRPr="00366488" w:rsidRDefault="004B4DE8" w:rsidP="004B4DE8">
      <w:pPr>
        <w:rPr>
          <w:b/>
        </w:rPr>
      </w:pPr>
      <w:r w:rsidRPr="000E38CB">
        <w:rPr>
          <w:b/>
        </w:rPr>
        <w:t>Course Delivery</w:t>
      </w:r>
    </w:p>
    <w:p w14:paraId="401CFEB2" w14:textId="77777777" w:rsidR="004B4DE8" w:rsidRDefault="004B4DE8" w:rsidP="004B4DE8">
      <w:pPr>
        <w:rPr>
          <w:bCs/>
        </w:rPr>
      </w:pPr>
    </w:p>
    <w:p w14:paraId="47502C74" w14:textId="77777777" w:rsidR="00BA4CC6" w:rsidRDefault="00BA4CC6" w:rsidP="00BA4CC6">
      <w:pPr>
        <w:rPr>
          <w:bCs/>
        </w:rPr>
      </w:pPr>
      <w:r w:rsidRPr="00DF4880">
        <w:rPr>
          <w:bCs/>
        </w:rPr>
        <w:t xml:space="preserve">This is an online course </w:t>
      </w:r>
      <w:r>
        <w:rPr>
          <w:bCs/>
        </w:rPr>
        <w:t>with online asynchronous and in-person components:</w:t>
      </w:r>
    </w:p>
    <w:p w14:paraId="69C625FF" w14:textId="77777777" w:rsidR="00BA4CC6" w:rsidRDefault="00BA4CC6" w:rsidP="00BA4CC6">
      <w:pPr>
        <w:spacing w:before="100" w:beforeAutospacing="1"/>
        <w:ind w:left="709" w:hanging="425"/>
        <w:rPr>
          <w:bCs/>
        </w:rPr>
      </w:pPr>
      <w:r w:rsidRPr="000C0FE1">
        <w:rPr>
          <w:bCs/>
          <w:i/>
          <w:iCs/>
        </w:rPr>
        <w:t>Online asynchronous components</w:t>
      </w:r>
      <w:r>
        <w:rPr>
          <w:bCs/>
        </w:rPr>
        <w:t>: course content will be posted weekly, and students can complete them anytime during that week. The online quizzes and assignments will come only with a deadline and can be completed during their opening time.</w:t>
      </w:r>
    </w:p>
    <w:p w14:paraId="71AC88E4" w14:textId="77777777" w:rsidR="00BA4CC6" w:rsidRPr="00DF4880" w:rsidRDefault="00BA4CC6" w:rsidP="00BA4CC6">
      <w:pPr>
        <w:spacing w:before="100" w:beforeAutospacing="1"/>
        <w:ind w:left="709" w:hanging="425"/>
        <w:rPr>
          <w:bCs/>
        </w:rPr>
      </w:pPr>
      <w:r>
        <w:rPr>
          <w:bCs/>
          <w:i/>
          <w:iCs/>
        </w:rPr>
        <w:t>In-person</w:t>
      </w:r>
      <w:r w:rsidRPr="000C0FE1">
        <w:rPr>
          <w:bCs/>
          <w:i/>
          <w:iCs/>
        </w:rPr>
        <w:t xml:space="preserve"> synchronous component</w:t>
      </w:r>
      <w:r>
        <w:rPr>
          <w:bCs/>
        </w:rPr>
        <w:t>: The midterm test and t</w:t>
      </w:r>
      <w:r w:rsidRPr="00DF4880">
        <w:rPr>
          <w:bCs/>
        </w:rPr>
        <w:t xml:space="preserve">he final exam will take place in-person </w:t>
      </w:r>
      <w:r>
        <w:rPr>
          <w:bCs/>
        </w:rPr>
        <w:t xml:space="preserve">in mid June and late July. </w:t>
      </w:r>
    </w:p>
    <w:p w14:paraId="030C8A31" w14:textId="77777777" w:rsidR="00BA4CC6" w:rsidRPr="00B058B3" w:rsidRDefault="00BA4CC6" w:rsidP="00BA4CC6">
      <w:pPr>
        <w:rPr>
          <w:bCs/>
        </w:rPr>
      </w:pPr>
    </w:p>
    <w:p w14:paraId="131E3AEB" w14:textId="77777777" w:rsidR="00BA4CC6" w:rsidRPr="006103F3" w:rsidRDefault="00BA4CC6" w:rsidP="00BA4CC6">
      <w:pPr>
        <w:rPr>
          <w:b/>
          <w:bCs/>
        </w:rPr>
      </w:pPr>
      <w:r w:rsidRPr="006103F3">
        <w:rPr>
          <w:b/>
          <w:bCs/>
        </w:rPr>
        <w:t xml:space="preserve">Contingency plan </w:t>
      </w:r>
    </w:p>
    <w:p w14:paraId="09C6F6EF" w14:textId="77777777" w:rsidR="00BA4CC6" w:rsidRPr="00B058B3" w:rsidRDefault="00BA4CC6" w:rsidP="00BA4CC6">
      <w:pPr>
        <w:ind w:left="270" w:right="6"/>
        <w:rPr>
          <w:bCs/>
        </w:rPr>
      </w:pPr>
      <w:r w:rsidRPr="004A0E85">
        <w:t xml:space="preserve">Although the intent is for this course to be delivered </w:t>
      </w:r>
      <w:r>
        <w:t>in person</w:t>
      </w:r>
      <w:r w:rsidRPr="004A0E85">
        <w:t xml:space="preserve">, should any university-declared emergency require some or all the course to be delivered online, either synchronously or asynchronously, the course will adapt accordingly.  The grading scheme will </w:t>
      </w:r>
      <w:r w:rsidRPr="0033431A">
        <w:rPr>
          <w:b/>
          <w:bCs/>
        </w:rPr>
        <w:t>not</w:t>
      </w:r>
      <w:r w:rsidRPr="004A0E85">
        <w:t xml:space="preserve"> change. Any assessments affected will be conducted online as determined by the course instructor.</w:t>
      </w:r>
    </w:p>
    <w:p w14:paraId="45334A2F" w14:textId="53FA6060" w:rsidR="004B4DE8" w:rsidRPr="00B058B3" w:rsidRDefault="004B4DE8" w:rsidP="004B4DE8">
      <w:pPr>
        <w:ind w:left="270" w:right="6"/>
        <w:rPr>
          <w:bCs/>
        </w:rPr>
      </w:pPr>
    </w:p>
    <w:p w14:paraId="443A91E2" w14:textId="4FEA9AB0" w:rsidR="00C70D02" w:rsidRDefault="00C70D02" w:rsidP="00845B86">
      <w:pPr>
        <w:rPr>
          <w:bCs/>
          <w:color w:val="385623" w:themeColor="accent6" w:themeShade="80"/>
        </w:rPr>
      </w:pPr>
    </w:p>
    <w:p w14:paraId="0C94205A" w14:textId="77777777" w:rsidR="00917022" w:rsidRDefault="00917022" w:rsidP="00917022">
      <w:pPr>
        <w:rPr>
          <w:rFonts w:ascii="Liberation Serif" w:hAnsi="Liberation Serif"/>
          <w:b/>
          <w:bCs/>
          <w:color w:val="000000"/>
        </w:rPr>
      </w:pPr>
      <w:r>
        <w:rPr>
          <w:rFonts w:ascii="Liberation Serif" w:hAnsi="Liberation Serif"/>
          <w:b/>
          <w:bCs/>
          <w:color w:val="000000"/>
        </w:rPr>
        <w:t>Key Sessional Dates</w:t>
      </w:r>
    </w:p>
    <w:p w14:paraId="29A9DD0F" w14:textId="77777777" w:rsidR="00917022" w:rsidRDefault="00917022" w:rsidP="00917022">
      <w:pPr>
        <w:ind w:left="284"/>
        <w:rPr>
          <w:rFonts w:ascii="Liberation Serif" w:hAnsi="Liberation Serif"/>
          <w:bCs/>
          <w:color w:val="000000" w:themeColor="text1"/>
        </w:rPr>
      </w:pPr>
    </w:p>
    <w:p w14:paraId="74926369" w14:textId="065AC9ED" w:rsidR="00917022" w:rsidRDefault="00917022" w:rsidP="00917022">
      <w:pPr>
        <w:ind w:left="284"/>
        <w:rPr>
          <w:rFonts w:ascii="Liberation Serif" w:hAnsi="Liberation Serif"/>
          <w:bCs/>
          <w:color w:val="000000" w:themeColor="text1"/>
        </w:rPr>
      </w:pPr>
      <w:r>
        <w:rPr>
          <w:rFonts w:ascii="Liberation Serif" w:hAnsi="Liberation Serif"/>
          <w:bCs/>
          <w:color w:val="000000" w:themeColor="text1"/>
        </w:rPr>
        <w:t xml:space="preserve">Classes begin:  </w:t>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sidRPr="00D34C84">
        <w:rPr>
          <w:rFonts w:ascii="Liberation Serif" w:hAnsi="Liberation Serif"/>
          <w:bCs/>
          <w:color w:val="000000" w:themeColor="text1"/>
        </w:rPr>
        <w:t>May 0</w:t>
      </w:r>
      <w:r w:rsidR="00420907">
        <w:rPr>
          <w:rFonts w:ascii="Liberation Serif" w:hAnsi="Liberation Serif"/>
          <w:bCs/>
          <w:color w:val="000000" w:themeColor="text1"/>
        </w:rPr>
        <w:t>4</w:t>
      </w:r>
      <w:r>
        <w:rPr>
          <w:rFonts w:ascii="Liberation Serif" w:hAnsi="Liberation Serif"/>
          <w:bCs/>
          <w:color w:val="000000" w:themeColor="text1"/>
        </w:rPr>
        <w:t>, 202</w:t>
      </w:r>
      <w:r w:rsidR="000F6357">
        <w:rPr>
          <w:rFonts w:ascii="Liberation Serif" w:hAnsi="Liberation Serif"/>
          <w:bCs/>
          <w:color w:val="000000" w:themeColor="text1"/>
        </w:rPr>
        <w:t>6</w:t>
      </w:r>
    </w:p>
    <w:p w14:paraId="2EFCA09E" w14:textId="2BD5117C" w:rsidR="00917022" w:rsidRDefault="00917022" w:rsidP="00917022">
      <w:pPr>
        <w:ind w:left="284"/>
        <w:rPr>
          <w:rFonts w:ascii="Liberation Serif" w:hAnsi="Liberation Serif"/>
          <w:color w:val="000000"/>
        </w:rPr>
      </w:pPr>
      <w:r>
        <w:rPr>
          <w:rFonts w:ascii="Liberation Serif" w:hAnsi="Liberation Serif"/>
          <w:bCs/>
          <w:color w:val="000000" w:themeColor="text1"/>
        </w:rPr>
        <w:t>The last day to add/drop:</w:t>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sidRPr="00D7115E">
        <w:rPr>
          <w:rFonts w:ascii="Liberation Serif" w:hAnsi="Liberation Serif"/>
          <w:bCs/>
          <w:color w:val="000000" w:themeColor="text1"/>
        </w:rPr>
        <w:t>May 0</w:t>
      </w:r>
      <w:r w:rsidR="000F6357">
        <w:rPr>
          <w:rFonts w:ascii="Liberation Serif" w:hAnsi="Liberation Serif"/>
          <w:bCs/>
          <w:color w:val="000000" w:themeColor="text1"/>
        </w:rPr>
        <w:t>8</w:t>
      </w:r>
      <w:r w:rsidRPr="00D7115E">
        <w:rPr>
          <w:rFonts w:ascii="Liberation Serif" w:hAnsi="Liberation Serif"/>
          <w:bCs/>
          <w:color w:val="000000" w:themeColor="text1"/>
        </w:rPr>
        <w:t>, 202</w:t>
      </w:r>
      <w:r w:rsidR="000F6357">
        <w:rPr>
          <w:rFonts w:ascii="Liberation Serif" w:hAnsi="Liberation Serif"/>
          <w:bCs/>
          <w:color w:val="000000" w:themeColor="text1"/>
        </w:rPr>
        <w:t>6</w:t>
      </w:r>
    </w:p>
    <w:p w14:paraId="2CAA8F69" w14:textId="1A39B23C" w:rsidR="00917022" w:rsidRDefault="00917022" w:rsidP="00917022">
      <w:pPr>
        <w:ind w:left="284"/>
        <w:rPr>
          <w:rFonts w:ascii="Liberation Serif" w:hAnsi="Liberation Serif"/>
          <w:color w:val="000000" w:themeColor="text1"/>
        </w:rPr>
      </w:pPr>
      <w:r w:rsidRPr="00AA7DD6">
        <w:rPr>
          <w:rFonts w:ascii="Liberation Serif" w:hAnsi="Liberation Serif"/>
          <w:color w:val="000000" w:themeColor="text1"/>
        </w:rPr>
        <w:t>Victoria Day</w:t>
      </w:r>
      <w:r>
        <w:rPr>
          <w:rFonts w:ascii="Liberation Serif" w:hAnsi="Liberation Serif"/>
          <w:color w:val="000000" w:themeColor="text1"/>
        </w:rPr>
        <w:t xml:space="preserve">: </w:t>
      </w:r>
      <w:r>
        <w:rPr>
          <w:rFonts w:ascii="Liberation Serif" w:hAnsi="Liberation Serif"/>
          <w:color w:val="000000" w:themeColor="text1"/>
        </w:rPr>
        <w:tab/>
      </w:r>
      <w:r>
        <w:rPr>
          <w:rFonts w:ascii="Liberation Serif" w:hAnsi="Liberation Serif"/>
          <w:color w:val="000000" w:themeColor="text1"/>
        </w:rPr>
        <w:tab/>
      </w:r>
      <w:r>
        <w:rPr>
          <w:rFonts w:ascii="Liberation Serif" w:hAnsi="Liberation Serif"/>
          <w:color w:val="000000" w:themeColor="text1"/>
        </w:rPr>
        <w:tab/>
      </w:r>
      <w:r>
        <w:rPr>
          <w:rFonts w:ascii="Liberation Serif" w:hAnsi="Liberation Serif"/>
          <w:color w:val="000000" w:themeColor="text1"/>
        </w:rPr>
        <w:tab/>
        <w:t>May 1</w:t>
      </w:r>
      <w:r w:rsidR="000F6357">
        <w:rPr>
          <w:rFonts w:ascii="Liberation Serif" w:hAnsi="Liberation Serif"/>
          <w:color w:val="000000" w:themeColor="text1"/>
        </w:rPr>
        <w:t>8</w:t>
      </w:r>
      <w:r>
        <w:rPr>
          <w:rFonts w:ascii="Liberation Serif" w:hAnsi="Liberation Serif"/>
          <w:color w:val="000000" w:themeColor="text1"/>
        </w:rPr>
        <w:t>, 202</w:t>
      </w:r>
      <w:r w:rsidR="000F6357">
        <w:rPr>
          <w:rFonts w:ascii="Liberation Serif" w:hAnsi="Liberation Serif"/>
          <w:color w:val="000000" w:themeColor="text1"/>
        </w:rPr>
        <w:t>6</w:t>
      </w:r>
    </w:p>
    <w:p w14:paraId="264C89F6" w14:textId="110D8070" w:rsidR="00917022" w:rsidRDefault="00917022" w:rsidP="00917022">
      <w:pPr>
        <w:ind w:left="284"/>
        <w:rPr>
          <w:rFonts w:ascii="Liberation Serif" w:hAnsi="Liberation Serif"/>
          <w:color w:val="000000"/>
        </w:rPr>
      </w:pPr>
      <w:r w:rsidRPr="00C84699">
        <w:rPr>
          <w:rFonts w:ascii="Liberation Serif" w:hAnsi="Liberation Serif"/>
          <w:color w:val="000000"/>
        </w:rPr>
        <w:t>Last day to withdraw</w:t>
      </w:r>
      <w:r>
        <w:rPr>
          <w:rFonts w:ascii="Liberation Serif" w:hAnsi="Liberation Serif"/>
          <w:color w:val="000000"/>
        </w:rPr>
        <w:t>:</w:t>
      </w:r>
      <w:r>
        <w:rPr>
          <w:rFonts w:ascii="Liberation Serif" w:hAnsi="Liberation Serif"/>
          <w:color w:val="000000"/>
        </w:rPr>
        <w:tab/>
      </w:r>
      <w:r>
        <w:rPr>
          <w:rFonts w:ascii="Liberation Serif" w:hAnsi="Liberation Serif"/>
          <w:color w:val="000000"/>
        </w:rPr>
        <w:tab/>
      </w:r>
      <w:r>
        <w:rPr>
          <w:rFonts w:ascii="Liberation Serif" w:hAnsi="Liberation Serif"/>
          <w:color w:val="000000"/>
        </w:rPr>
        <w:tab/>
      </w:r>
      <w:r w:rsidR="009E4457">
        <w:rPr>
          <w:rFonts w:ascii="Liberation Serif" w:hAnsi="Liberation Serif"/>
          <w:color w:val="000000"/>
        </w:rPr>
        <w:t>July 14</w:t>
      </w:r>
      <w:r>
        <w:rPr>
          <w:rFonts w:ascii="Liberation Serif" w:hAnsi="Liberation Serif"/>
          <w:color w:val="000000"/>
        </w:rPr>
        <w:t>, 202</w:t>
      </w:r>
      <w:r w:rsidR="009E4457">
        <w:rPr>
          <w:rFonts w:ascii="Liberation Serif" w:hAnsi="Liberation Serif"/>
          <w:color w:val="000000"/>
        </w:rPr>
        <w:t>6</w:t>
      </w:r>
    </w:p>
    <w:p w14:paraId="61555B89" w14:textId="3C7A7A1E" w:rsidR="00917022" w:rsidRDefault="00917022" w:rsidP="00917022">
      <w:pPr>
        <w:ind w:left="284"/>
        <w:rPr>
          <w:rFonts w:ascii="Liberation Serif" w:hAnsi="Liberation Serif"/>
          <w:color w:val="000000"/>
        </w:rPr>
      </w:pPr>
      <w:r w:rsidRPr="009A4FFC">
        <w:rPr>
          <w:rFonts w:ascii="Liberation Serif" w:hAnsi="Liberation Serif"/>
          <w:color w:val="000000" w:themeColor="text1"/>
        </w:rPr>
        <w:t>Classes end (for distance studies)</w:t>
      </w:r>
      <w:r>
        <w:rPr>
          <w:rFonts w:ascii="Liberation Serif" w:hAnsi="Liberation Serif"/>
          <w:bCs/>
          <w:color w:val="000000" w:themeColor="text1"/>
        </w:rPr>
        <w:t xml:space="preserve">: </w:t>
      </w:r>
      <w:r>
        <w:rPr>
          <w:rFonts w:ascii="Liberation Serif" w:hAnsi="Liberation Serif"/>
          <w:bCs/>
          <w:color w:val="000000" w:themeColor="text1"/>
        </w:rPr>
        <w:tab/>
        <w:t>July 2</w:t>
      </w:r>
      <w:r w:rsidR="009E4457">
        <w:rPr>
          <w:rFonts w:ascii="Liberation Serif" w:hAnsi="Liberation Serif"/>
          <w:bCs/>
          <w:color w:val="000000" w:themeColor="text1"/>
        </w:rPr>
        <w:t>4</w:t>
      </w:r>
      <w:r>
        <w:rPr>
          <w:rFonts w:ascii="Liberation Serif" w:hAnsi="Liberation Serif"/>
          <w:bCs/>
          <w:color w:val="000000" w:themeColor="text1"/>
        </w:rPr>
        <w:t>, 202</w:t>
      </w:r>
      <w:r w:rsidR="009E4457">
        <w:rPr>
          <w:rFonts w:ascii="Liberation Serif" w:hAnsi="Liberation Serif"/>
          <w:bCs/>
          <w:color w:val="000000" w:themeColor="text1"/>
        </w:rPr>
        <w:t>6</w:t>
      </w:r>
    </w:p>
    <w:p w14:paraId="22A58750" w14:textId="5369CAC9" w:rsidR="00917022" w:rsidRDefault="00917022" w:rsidP="00917022">
      <w:pPr>
        <w:ind w:left="284"/>
        <w:rPr>
          <w:rFonts w:ascii="Liberation Serif" w:hAnsi="Liberation Serif"/>
          <w:color w:val="000000"/>
        </w:rPr>
      </w:pPr>
      <w:r>
        <w:rPr>
          <w:rFonts w:ascii="Liberation Serif" w:hAnsi="Liberation Serif"/>
          <w:bCs/>
          <w:color w:val="000000" w:themeColor="text1"/>
        </w:rPr>
        <w:t xml:space="preserve">Exam period: </w:t>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Pr>
          <w:rFonts w:ascii="Liberation Serif" w:hAnsi="Liberation Serif"/>
          <w:bCs/>
          <w:color w:val="000000" w:themeColor="text1"/>
        </w:rPr>
        <w:tab/>
      </w:r>
      <w:r w:rsidRPr="00116024">
        <w:rPr>
          <w:rFonts w:ascii="Liberation Serif" w:hAnsi="Liberation Serif"/>
          <w:bCs/>
          <w:color w:val="000000" w:themeColor="text1"/>
        </w:rPr>
        <w:t>July 2</w:t>
      </w:r>
      <w:r w:rsidR="002F539E">
        <w:rPr>
          <w:rFonts w:ascii="Liberation Serif" w:hAnsi="Liberation Serif"/>
          <w:bCs/>
          <w:color w:val="000000" w:themeColor="text1"/>
        </w:rPr>
        <w:t>7</w:t>
      </w:r>
      <w:r>
        <w:rPr>
          <w:rFonts w:ascii="Liberation Serif" w:hAnsi="Liberation Serif"/>
          <w:bCs/>
          <w:color w:val="000000" w:themeColor="text1"/>
        </w:rPr>
        <w:t>-</w:t>
      </w:r>
      <w:r w:rsidRPr="00116024">
        <w:rPr>
          <w:rFonts w:ascii="Liberation Serif" w:hAnsi="Liberation Serif"/>
          <w:bCs/>
          <w:color w:val="000000" w:themeColor="text1"/>
        </w:rPr>
        <w:t>3</w:t>
      </w:r>
      <w:r w:rsidR="002F539E">
        <w:rPr>
          <w:rFonts w:ascii="Liberation Serif" w:hAnsi="Liberation Serif"/>
          <w:bCs/>
          <w:color w:val="000000" w:themeColor="text1"/>
        </w:rPr>
        <w:t>0</w:t>
      </w:r>
      <w:r w:rsidRPr="00116024">
        <w:rPr>
          <w:rFonts w:ascii="Liberation Serif" w:hAnsi="Liberation Serif"/>
          <w:bCs/>
          <w:color w:val="000000" w:themeColor="text1"/>
        </w:rPr>
        <w:t>, 202</w:t>
      </w:r>
      <w:r w:rsidR="002F539E">
        <w:rPr>
          <w:rFonts w:ascii="Liberation Serif" w:hAnsi="Liberation Serif"/>
          <w:bCs/>
          <w:color w:val="000000" w:themeColor="text1"/>
        </w:rPr>
        <w:t>6</w:t>
      </w:r>
    </w:p>
    <w:p w14:paraId="7546B1CA" w14:textId="7E653AF7" w:rsidR="00E925CE" w:rsidRPr="00B96E71" w:rsidRDefault="00E925CE" w:rsidP="00A84776">
      <w:pPr>
        <w:ind w:left="284"/>
        <w:rPr>
          <w:bCs/>
          <w:color w:val="000000" w:themeColor="text1"/>
        </w:rPr>
      </w:pPr>
    </w:p>
    <w:p w14:paraId="3140AA64" w14:textId="249AD08B" w:rsidR="00326122" w:rsidRDefault="00326122" w:rsidP="00845B86">
      <w:pPr>
        <w:rPr>
          <w:bCs/>
          <w:color w:val="0432FF"/>
        </w:rPr>
      </w:pPr>
    </w:p>
    <w:p w14:paraId="782F6DE1" w14:textId="0CA432DC" w:rsidR="00B451DA" w:rsidRPr="00056864" w:rsidRDefault="00B451DA" w:rsidP="00845B86"/>
    <w:p w14:paraId="1B2C0034" w14:textId="02108CFB" w:rsidR="00B451DA" w:rsidRDefault="00B451DA" w:rsidP="00845B86">
      <w:pPr>
        <w:rPr>
          <w:bCs/>
        </w:rPr>
      </w:pPr>
      <w:r w:rsidRPr="007169B1">
        <w:rPr>
          <w:b/>
          <w:bCs/>
          <w:sz w:val="36"/>
          <w:szCs w:val="36"/>
        </w:rPr>
        <w:t>4. Course Materials</w:t>
      </w:r>
    </w:p>
    <w:p w14:paraId="2C3EB7CD" w14:textId="77777777" w:rsidR="00BF70FC" w:rsidRDefault="00CF2B11" w:rsidP="00BF70FC">
      <w:pPr>
        <w:rPr>
          <w:b/>
          <w:bCs/>
        </w:rPr>
      </w:pPr>
      <w:r w:rsidRPr="00CF2B11">
        <w:rPr>
          <w:bCs/>
        </w:rPr>
        <w:br/>
      </w:r>
      <w:r w:rsidR="00BF70FC" w:rsidRPr="004F6D47">
        <w:rPr>
          <w:b/>
          <w:bCs/>
        </w:rPr>
        <w:t>Textbook</w:t>
      </w:r>
    </w:p>
    <w:p w14:paraId="7D1DFB7A" w14:textId="77777777" w:rsidR="00BF70FC" w:rsidRDefault="00BF70FC" w:rsidP="00BF70FC">
      <w:pPr>
        <w:rPr>
          <w:b/>
          <w:bCs/>
        </w:rPr>
      </w:pPr>
    </w:p>
    <w:p w14:paraId="7871C3B3" w14:textId="77777777" w:rsidR="00D91C04" w:rsidRDefault="00D91C04" w:rsidP="00D91C04">
      <w:pPr>
        <w:rPr>
          <w:rFonts w:ascii="Liberation Serif" w:hAnsi="Liberation Serif"/>
        </w:rPr>
      </w:pPr>
      <w:r>
        <w:rPr>
          <w:rFonts w:ascii="Liberation Serif" w:hAnsi="Liberation Serif"/>
          <w:b/>
          <w:bCs/>
        </w:rPr>
        <w:t>Textbook</w:t>
      </w:r>
    </w:p>
    <w:p w14:paraId="3F6D94F3" w14:textId="77777777" w:rsidR="00D91C04" w:rsidRDefault="00D91C04" w:rsidP="00D91C04">
      <w:pPr>
        <w:rPr>
          <w:rFonts w:ascii="Liberation Serif" w:hAnsi="Liberation Serif"/>
        </w:rPr>
      </w:pPr>
      <w:r>
        <w:rPr>
          <w:rFonts w:ascii="Liberation Serif" w:hAnsi="Liberation Serif"/>
        </w:rPr>
        <w:t>Custom eBook: MATH 1600: University of Western Ontario: ISBN 9780176907532.</w:t>
      </w:r>
    </w:p>
    <w:p w14:paraId="69F80FE8" w14:textId="77777777" w:rsidR="00D91C04" w:rsidRDefault="00D91C04" w:rsidP="00D91C04">
      <w:pPr>
        <w:rPr>
          <w:rFonts w:ascii="Liberation Serif" w:hAnsi="Liberation Serif"/>
        </w:rPr>
      </w:pPr>
      <w:r>
        <w:rPr>
          <w:rFonts w:ascii="Liberation Serif" w:hAnsi="Liberation Serif"/>
        </w:rPr>
        <w:t xml:space="preserve">It consists of selected sections of the book: D. Poole, Linear Algebra: A Modern Introduction, 4th edition.  </w:t>
      </w:r>
    </w:p>
    <w:p w14:paraId="4A49ACBB" w14:textId="5EE8AC4F" w:rsidR="00BF70FC" w:rsidRDefault="00D91C04" w:rsidP="00200A6D">
      <w:pPr>
        <w:rPr>
          <w:b/>
        </w:rPr>
      </w:pPr>
      <w:r>
        <w:rPr>
          <w:rFonts w:ascii="Liberation Serif" w:hAnsi="Liberation Serif"/>
        </w:rPr>
        <w:t xml:space="preserve">It is available to </w:t>
      </w:r>
      <w:r w:rsidRPr="004F3575">
        <w:rPr>
          <w:rFonts w:ascii="Liberation Serif" w:hAnsi="Liberation Serif"/>
        </w:rPr>
        <w:t>purchase</w:t>
      </w:r>
      <w:r>
        <w:rPr>
          <w:rFonts w:ascii="Liberation Serif" w:hAnsi="Liberation Serif"/>
        </w:rPr>
        <w:t xml:space="preserve"> (or </w:t>
      </w:r>
      <w:r w:rsidRPr="004F3575">
        <w:rPr>
          <w:rFonts w:ascii="Liberation Serif" w:hAnsi="Liberation Serif"/>
        </w:rPr>
        <w:t>rent</w:t>
      </w:r>
      <w:r>
        <w:rPr>
          <w:rFonts w:ascii="Liberation Serif" w:hAnsi="Liberation Serif"/>
        </w:rPr>
        <w:t xml:space="preserve">) through the Western bookstore for $152.95 (or $74.00). </w:t>
      </w:r>
    </w:p>
    <w:p w14:paraId="07745F86" w14:textId="77777777" w:rsidR="00BF70FC" w:rsidRPr="00995CE2" w:rsidRDefault="00BF70FC" w:rsidP="00BF70FC">
      <w:pPr>
        <w:rPr>
          <w:b/>
        </w:rPr>
      </w:pPr>
      <w:r w:rsidRPr="00CF5D6E">
        <w:rPr>
          <w:b/>
        </w:rPr>
        <w:t xml:space="preserve">Students are welcome to purchase second-hand </w:t>
      </w:r>
      <w:r>
        <w:rPr>
          <w:b/>
        </w:rPr>
        <w:t>of the same edition (2</w:t>
      </w:r>
      <w:r w:rsidRPr="00CF5D6E">
        <w:rPr>
          <w:b/>
          <w:vertAlign w:val="superscript"/>
        </w:rPr>
        <w:t>nd</w:t>
      </w:r>
      <w:r>
        <w:rPr>
          <w:b/>
        </w:rPr>
        <w:t xml:space="preserve"> edition)</w:t>
      </w:r>
      <w:r w:rsidRPr="00CF5D6E">
        <w:rPr>
          <w:b/>
        </w:rPr>
        <w:t xml:space="preserve"> of this textbook.</w:t>
      </w:r>
    </w:p>
    <w:p w14:paraId="16814623" w14:textId="77777777" w:rsidR="00BF70FC" w:rsidRPr="000209EF" w:rsidRDefault="00BF70FC" w:rsidP="00BF70FC">
      <w:pPr>
        <w:ind w:left="630"/>
        <w:rPr>
          <w:bCs/>
        </w:rPr>
      </w:pPr>
    </w:p>
    <w:p w14:paraId="786C77DD" w14:textId="44662F04" w:rsidR="00BF70FC" w:rsidRDefault="00BF70FC" w:rsidP="00BF70FC">
      <w:r w:rsidRPr="00D7332F">
        <w:rPr>
          <w:bCs/>
          <w:color w:val="000000" w:themeColor="text1"/>
        </w:rPr>
        <w:t>Both versions of the textbook are available</w:t>
      </w:r>
      <w:r>
        <w:rPr>
          <w:bCs/>
          <w:color w:val="000000" w:themeColor="text1"/>
        </w:rPr>
        <w:t xml:space="preserve"> in</w:t>
      </w:r>
      <w:r w:rsidRPr="00D7332F">
        <w:rPr>
          <w:bCs/>
          <w:color w:val="000000" w:themeColor="text1"/>
        </w:rPr>
        <w:t xml:space="preserve"> the Western Bookstore</w:t>
      </w:r>
      <w:r>
        <w:rPr>
          <w:bCs/>
          <w:color w:val="000000" w:themeColor="text1"/>
        </w:rPr>
        <w:t xml:space="preserve"> : </w:t>
      </w:r>
    </w:p>
    <w:p w14:paraId="35D7D4AD" w14:textId="553E63A6" w:rsidR="00205669" w:rsidRPr="00A84D9F" w:rsidRDefault="00E32432" w:rsidP="00E32432">
      <w:pPr>
        <w:rPr>
          <w:bCs/>
          <w:color w:val="385623" w:themeColor="accent6" w:themeShade="80"/>
        </w:rPr>
      </w:pPr>
      <w:hyperlink r:id="rId9" w:tgtFrame="_blank" w:tooltip="https://bookstore.uwo.ca/textbook-search?campus=UWO&amp;term=N2026&amp;courses%5B0%5D=650_UW/MAT1600A" w:history="1">
        <w:r w:rsidRPr="00E32432">
          <w:rPr>
            <w:rStyle w:val="Hyperlink"/>
          </w:rPr>
          <w:t>https://bookstore.uwo.ca/textbook-search?campus=UWO&amp;term=N2026&amp;courses%5B0%5D=650_UW/MAT1600A</w:t>
        </w:r>
      </w:hyperlink>
    </w:p>
    <w:p w14:paraId="43DA2C30" w14:textId="77777777" w:rsidR="004F6B6B" w:rsidRPr="007E7044" w:rsidRDefault="004F6B6B" w:rsidP="004F6B6B">
      <w:pPr>
        <w:rPr>
          <w:b/>
        </w:rPr>
      </w:pPr>
      <w:r w:rsidRPr="007E7044">
        <w:rPr>
          <w:b/>
        </w:rPr>
        <w:t>Learning Management System (OWL)</w:t>
      </w:r>
    </w:p>
    <w:p w14:paraId="386C9597" w14:textId="77777777" w:rsidR="00D56C10" w:rsidRDefault="00D56C10" w:rsidP="00C62B7E">
      <w:pPr>
        <w:rPr>
          <w:bCs/>
          <w:color w:val="FF0000"/>
        </w:rPr>
      </w:pPr>
    </w:p>
    <w:p w14:paraId="656AB3B4" w14:textId="77777777" w:rsidR="006B75C6" w:rsidRDefault="006B75C6" w:rsidP="006B75C6">
      <w:pPr>
        <w:rPr>
          <w:bCs/>
        </w:rPr>
      </w:pPr>
      <w:r w:rsidRPr="008C038D">
        <w:rPr>
          <w:bCs/>
          <w:color w:val="000000" w:themeColor="text1"/>
        </w:rPr>
        <w:t xml:space="preserve">All course material will be posted to OWL: </w:t>
      </w:r>
      <w:r w:rsidRPr="00814A9E">
        <w:rPr>
          <w:bCs/>
          <w:color w:val="0000FF"/>
        </w:rPr>
        <w:t>https://westernu.brightspace.com/</w:t>
      </w:r>
      <w:r w:rsidRPr="008C038D">
        <w:rPr>
          <w:bCs/>
          <w:color w:val="000000" w:themeColor="text1"/>
        </w:rPr>
        <w:t xml:space="preserve"> </w:t>
      </w:r>
      <w:r w:rsidRPr="00E563ED">
        <w:rPr>
          <w:bCs/>
          <w:color w:val="000000" w:themeColor="text1"/>
        </w:rPr>
        <w:t>.</w:t>
      </w:r>
      <w:r w:rsidRPr="008C038D">
        <w:rPr>
          <w:bCs/>
          <w:color w:val="000000" w:themeColor="text1"/>
        </w:rPr>
        <w:t xml:space="preserve"> </w:t>
      </w:r>
      <w:r>
        <w:rPr>
          <w:bCs/>
        </w:rPr>
        <w:t xml:space="preserve">The course OWL website contains weekly videos teaching the course material. </w:t>
      </w:r>
      <w:r w:rsidRPr="007E7044">
        <w:rPr>
          <w:bCs/>
        </w:rPr>
        <w:t xml:space="preserve">Various useful supplemental materials, such as lecture notes and </w:t>
      </w:r>
      <w:r>
        <w:rPr>
          <w:bCs/>
        </w:rPr>
        <w:t xml:space="preserve">other </w:t>
      </w:r>
      <w:r w:rsidRPr="007E7044">
        <w:rPr>
          <w:bCs/>
        </w:rPr>
        <w:t xml:space="preserve">videos </w:t>
      </w:r>
      <w:r>
        <w:rPr>
          <w:bCs/>
        </w:rPr>
        <w:t>series</w:t>
      </w:r>
      <w:r w:rsidRPr="007E7044">
        <w:rPr>
          <w:bCs/>
        </w:rPr>
        <w:t xml:space="preserve">, required extra homework problems, practice tests, and </w:t>
      </w:r>
      <w:r w:rsidRPr="007E7044">
        <w:rPr>
          <w:bCs/>
        </w:rPr>
        <w:lastRenderedPageBreak/>
        <w:t xml:space="preserve">solutions to the homework exercises, are posted on the OWL web site </w:t>
      </w:r>
      <w:r w:rsidRPr="00845B86">
        <w:rPr>
          <w:bCs/>
          <w:color w:val="000000" w:themeColor="text1"/>
        </w:rPr>
        <w:t>(</w:t>
      </w:r>
      <w:hyperlink r:id="rId10" w:history="1">
        <w:r w:rsidRPr="00497E6F">
          <w:rPr>
            <w:rStyle w:val="Hyperlink"/>
            <w:bCs/>
          </w:rPr>
          <w:t>https://westernu.brightspace.com/</w:t>
        </w:r>
      </w:hyperlink>
      <w:r w:rsidRPr="00845B86">
        <w:rPr>
          <w:bCs/>
          <w:color w:val="000000" w:themeColor="text1"/>
        </w:rPr>
        <w:t>)</w:t>
      </w:r>
      <w:r>
        <w:rPr>
          <w:bCs/>
          <w:color w:val="000000" w:themeColor="text1"/>
        </w:rPr>
        <w:t xml:space="preserve">. </w:t>
      </w:r>
      <w:r w:rsidRPr="007E7044">
        <w:rPr>
          <w:bCs/>
        </w:rPr>
        <w:t xml:space="preserve">As well, there are forums on which students may post questions.  </w:t>
      </w:r>
    </w:p>
    <w:p w14:paraId="557ADC85" w14:textId="77777777" w:rsidR="006B75C6" w:rsidRDefault="006B75C6" w:rsidP="00C62B7E">
      <w:pPr>
        <w:rPr>
          <w:bCs/>
          <w:color w:val="000000" w:themeColor="text1"/>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11"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67C22826" w14:textId="77777777" w:rsidR="00682D2F" w:rsidRDefault="00682D2F" w:rsidP="00682D2F">
      <w:pPr>
        <w:rPr>
          <w:b/>
          <w:bCs/>
          <w:color w:val="000000" w:themeColor="text1"/>
        </w:rPr>
      </w:pPr>
      <w:r>
        <w:rPr>
          <w:b/>
          <w:bCs/>
          <w:color w:val="000000" w:themeColor="text1"/>
        </w:rPr>
        <w:t>T</w:t>
      </w:r>
      <w:r w:rsidRPr="00D37DB0">
        <w:rPr>
          <w:b/>
          <w:bCs/>
          <w:color w:val="000000" w:themeColor="text1"/>
        </w:rPr>
        <w:t xml:space="preserve">echnical </w:t>
      </w:r>
      <w:r>
        <w:rPr>
          <w:b/>
          <w:bCs/>
          <w:color w:val="000000" w:themeColor="text1"/>
        </w:rPr>
        <w:t>R</w:t>
      </w:r>
      <w:r w:rsidRPr="00D37DB0">
        <w:rPr>
          <w:b/>
          <w:bCs/>
          <w:color w:val="000000" w:themeColor="text1"/>
        </w:rPr>
        <w:t>equirements</w:t>
      </w:r>
    </w:p>
    <w:p w14:paraId="0E464459" w14:textId="77777777" w:rsidR="00D7565C" w:rsidRPr="002B750D" w:rsidRDefault="00D7565C" w:rsidP="00D7565C">
      <w:pPr>
        <w:rPr>
          <w:bCs/>
        </w:rPr>
      </w:pPr>
      <w:r w:rsidRPr="002B750D">
        <w:rPr>
          <w:bCs/>
        </w:rPr>
        <w:t xml:space="preserve">Other than OWL </w:t>
      </w:r>
      <w:r>
        <w:rPr>
          <w:bCs/>
        </w:rPr>
        <w:t xml:space="preserve">Brightspace </w:t>
      </w:r>
      <w:r w:rsidRPr="002B750D">
        <w:rPr>
          <w:bCs/>
        </w:rPr>
        <w:t>website, which primarily will be used to post the course content and the announcement, we will use the following websites</w:t>
      </w:r>
      <w:r>
        <w:rPr>
          <w:bCs/>
        </w:rPr>
        <w:t xml:space="preserve"> and apps</w:t>
      </w:r>
      <w:r w:rsidRPr="002B750D">
        <w:rPr>
          <w:bCs/>
        </w:rPr>
        <w:t xml:space="preserve"> for the related activities and purposes:</w:t>
      </w:r>
    </w:p>
    <w:p w14:paraId="38B8D56A" w14:textId="77777777" w:rsidR="00D7565C" w:rsidRPr="002A3ACB" w:rsidRDefault="00D7565C" w:rsidP="002A3ACB">
      <w:pPr>
        <w:pStyle w:val="ListParagraph"/>
        <w:numPr>
          <w:ilvl w:val="0"/>
          <w:numId w:val="22"/>
        </w:numPr>
        <w:ind w:left="709"/>
        <w:rPr>
          <w:bCs/>
        </w:rPr>
      </w:pPr>
      <w:proofErr w:type="spellStart"/>
      <w:r w:rsidRPr="002A3ACB">
        <w:rPr>
          <w:bCs/>
          <w:i/>
          <w:iCs/>
        </w:rPr>
        <w:t>WeBWork</w:t>
      </w:r>
      <w:proofErr w:type="spellEnd"/>
      <w:r w:rsidRPr="002A3ACB">
        <w:rPr>
          <w:bCs/>
        </w:rPr>
        <w:t>: For weekly online quizzes.</w:t>
      </w:r>
    </w:p>
    <w:p w14:paraId="05D154F5" w14:textId="77777777" w:rsidR="002A3ACB" w:rsidRPr="002A3ACB" w:rsidRDefault="00D7565C" w:rsidP="002A3ACB">
      <w:pPr>
        <w:pStyle w:val="ListParagraph"/>
        <w:numPr>
          <w:ilvl w:val="0"/>
          <w:numId w:val="22"/>
        </w:numPr>
        <w:ind w:left="709"/>
        <w:rPr>
          <w:bCs/>
        </w:rPr>
      </w:pPr>
      <w:proofErr w:type="spellStart"/>
      <w:r w:rsidRPr="002A3ACB">
        <w:rPr>
          <w:bCs/>
          <w:i/>
          <w:iCs/>
        </w:rPr>
        <w:t>Gradescope</w:t>
      </w:r>
      <w:proofErr w:type="spellEnd"/>
      <w:r w:rsidRPr="002A3ACB">
        <w:rPr>
          <w:bCs/>
        </w:rPr>
        <w:t>: To upload assignments and to access the graded midterm.</w:t>
      </w:r>
    </w:p>
    <w:p w14:paraId="02BC5645" w14:textId="7FDABEA9" w:rsidR="00D7565C" w:rsidRPr="002A3ACB" w:rsidRDefault="00D7565C" w:rsidP="002A3ACB">
      <w:pPr>
        <w:pStyle w:val="ListParagraph"/>
        <w:numPr>
          <w:ilvl w:val="0"/>
          <w:numId w:val="22"/>
        </w:numPr>
        <w:ind w:left="709"/>
        <w:rPr>
          <w:bCs/>
        </w:rPr>
      </w:pPr>
      <w:r w:rsidRPr="002A3ACB">
        <w:rPr>
          <w:bCs/>
          <w:i/>
          <w:iCs/>
        </w:rPr>
        <w:t>Zoom</w:t>
      </w:r>
      <w:r w:rsidRPr="002A3ACB">
        <w:rPr>
          <w:bCs/>
        </w:rPr>
        <w:t>: For online office hours.</w:t>
      </w:r>
    </w:p>
    <w:p w14:paraId="431EBB46" w14:textId="77777777" w:rsidR="00D7565C" w:rsidRPr="00D37DB0" w:rsidRDefault="00D7565C" w:rsidP="00D7565C">
      <w:pPr>
        <w:rPr>
          <w:b/>
          <w:bCs/>
          <w:color w:val="000000" w:themeColor="text1"/>
        </w:rPr>
      </w:pPr>
    </w:p>
    <w:p w14:paraId="1E8B2913" w14:textId="77777777" w:rsidR="00682D2F" w:rsidRPr="007E7044" w:rsidRDefault="00682D2F" w:rsidP="00682D2F">
      <w:pPr>
        <w:rPr>
          <w:bCs/>
        </w:rPr>
      </w:pPr>
      <w:r>
        <w:rPr>
          <w:bCs/>
        </w:rPr>
        <w:t>I</w:t>
      </w:r>
      <w:r w:rsidRPr="007E7044">
        <w:rPr>
          <w:bCs/>
        </w:rPr>
        <w:t>n addition to the usual math hardware: pencil, paper, and (if you are human) an eraser</w:t>
      </w:r>
      <w:r>
        <w:rPr>
          <w:bCs/>
        </w:rPr>
        <w:t>, you need to have access to</w:t>
      </w:r>
    </w:p>
    <w:p w14:paraId="5BB38DA0" w14:textId="77777777" w:rsidR="00682D2F" w:rsidRPr="009E4F5A" w:rsidRDefault="00682D2F" w:rsidP="00682D2F">
      <w:pPr>
        <w:pStyle w:val="ListParagraph"/>
        <w:numPr>
          <w:ilvl w:val="0"/>
          <w:numId w:val="15"/>
        </w:numPr>
        <w:rPr>
          <w:rFonts w:asciiTheme="majorBidi" w:hAnsiTheme="majorBidi" w:cstheme="majorBidi"/>
          <w:bCs/>
        </w:rPr>
      </w:pPr>
      <w:r w:rsidRPr="009E4F5A">
        <w:rPr>
          <w:rFonts w:asciiTheme="majorBidi" w:hAnsiTheme="majorBidi" w:cstheme="majorBidi"/>
          <w:bCs/>
        </w:rPr>
        <w:t>Computer or laptop able to run a recent version of web browser such as Chrome, Safari or Firefox.</w:t>
      </w:r>
    </w:p>
    <w:p w14:paraId="124D1728" w14:textId="77777777" w:rsidR="00682D2F" w:rsidRPr="009E4F5A" w:rsidRDefault="00682D2F" w:rsidP="00682D2F">
      <w:pPr>
        <w:pStyle w:val="ListParagraph"/>
        <w:numPr>
          <w:ilvl w:val="0"/>
          <w:numId w:val="15"/>
        </w:numPr>
        <w:rPr>
          <w:rFonts w:asciiTheme="majorBidi" w:hAnsiTheme="majorBidi" w:cstheme="majorBidi"/>
          <w:bCs/>
        </w:rPr>
      </w:pPr>
      <w:r w:rsidRPr="009E4F5A">
        <w:rPr>
          <w:rFonts w:asciiTheme="majorBidi" w:hAnsiTheme="majorBidi" w:cstheme="majorBidi"/>
          <w:bCs/>
        </w:rPr>
        <w:t>Stable high-speed internet connection.</w:t>
      </w:r>
    </w:p>
    <w:p w14:paraId="327E1FD1" w14:textId="77777777" w:rsidR="00682D2F" w:rsidRPr="009E4F5A" w:rsidRDefault="00682D2F" w:rsidP="00682D2F">
      <w:pPr>
        <w:pStyle w:val="ListParagraph"/>
        <w:numPr>
          <w:ilvl w:val="0"/>
          <w:numId w:val="15"/>
        </w:numPr>
        <w:rPr>
          <w:rFonts w:asciiTheme="majorBidi" w:hAnsiTheme="majorBidi" w:cstheme="majorBidi"/>
          <w:bCs/>
        </w:rPr>
      </w:pPr>
      <w:r w:rsidRPr="009E4F5A">
        <w:rPr>
          <w:rFonts w:asciiTheme="majorBidi" w:hAnsiTheme="majorBidi" w:cstheme="majorBidi"/>
          <w:bCs/>
        </w:rPr>
        <w:t>Working microphone and webcam. (in case of pivoting to online learning)</w:t>
      </w:r>
    </w:p>
    <w:p w14:paraId="67EF1000" w14:textId="742E408B" w:rsidR="00682D2F" w:rsidRPr="00B64F1F" w:rsidRDefault="00682D2F">
      <w:pPr>
        <w:pStyle w:val="ListParagraph"/>
        <w:numPr>
          <w:ilvl w:val="0"/>
          <w:numId w:val="15"/>
        </w:numPr>
        <w:rPr>
          <w:bCs/>
        </w:rPr>
      </w:pPr>
      <w:r w:rsidRPr="00B64F1F">
        <w:rPr>
          <w:rFonts w:asciiTheme="majorBidi" w:hAnsiTheme="majorBidi" w:cstheme="majorBidi"/>
          <w:bCs/>
        </w:rPr>
        <w:t>Document Scanner device or App. (in case of pivoting to online learning)</w:t>
      </w:r>
    </w:p>
    <w:p w14:paraId="6D463D3D" w14:textId="77777777" w:rsidR="005029EE" w:rsidRDefault="005029EE">
      <w:pPr>
        <w:rPr>
          <w:b/>
          <w:bCs/>
          <w:sz w:val="36"/>
          <w:szCs w:val="36"/>
        </w:rPr>
      </w:pPr>
    </w:p>
    <w:p w14:paraId="40476D26" w14:textId="77777777" w:rsidR="00ED55D6" w:rsidRPr="004D038F" w:rsidRDefault="00ED55D6" w:rsidP="00ED55D6">
      <w:pPr>
        <w:rPr>
          <w:b/>
        </w:rPr>
      </w:pPr>
      <w:r w:rsidRPr="004D038F">
        <w:rPr>
          <w:b/>
        </w:rPr>
        <w:t>What is expected of the students?</w:t>
      </w:r>
    </w:p>
    <w:p w14:paraId="0F33210D" w14:textId="77777777" w:rsidR="00ED55D6" w:rsidRPr="00A823DF" w:rsidRDefault="00ED55D6" w:rsidP="00ED55D6">
      <w:pPr>
        <w:pStyle w:val="ListParagraph"/>
        <w:numPr>
          <w:ilvl w:val="0"/>
          <w:numId w:val="16"/>
        </w:numPr>
        <w:suppressAutoHyphens/>
        <w:rPr>
          <w:rFonts w:asciiTheme="majorBidi" w:hAnsiTheme="majorBidi" w:cstheme="majorBidi"/>
          <w:bCs/>
        </w:rPr>
      </w:pPr>
      <w:r w:rsidRPr="00A823DF">
        <w:rPr>
          <w:rFonts w:asciiTheme="majorBidi" w:hAnsiTheme="majorBidi" w:cstheme="majorBidi"/>
          <w:bCs/>
        </w:rPr>
        <w:t xml:space="preserve">As an online course, students learn the course content through online materials on the course OWL website, which will be provided weekly. </w:t>
      </w:r>
    </w:p>
    <w:p w14:paraId="3787A5D2" w14:textId="77777777" w:rsidR="00ED55D6" w:rsidRPr="00A823DF" w:rsidRDefault="00ED55D6" w:rsidP="00ED55D6">
      <w:pPr>
        <w:pStyle w:val="ListParagraph"/>
        <w:numPr>
          <w:ilvl w:val="0"/>
          <w:numId w:val="16"/>
        </w:numPr>
        <w:suppressAutoHyphens/>
        <w:rPr>
          <w:rFonts w:asciiTheme="majorBidi" w:hAnsiTheme="majorBidi" w:cstheme="majorBidi"/>
          <w:bCs/>
        </w:rPr>
      </w:pPr>
      <w:r w:rsidRPr="00A823DF">
        <w:rPr>
          <w:rFonts w:asciiTheme="majorBidi" w:hAnsiTheme="majorBidi" w:cstheme="majorBidi"/>
          <w:bCs/>
        </w:rPr>
        <w:t xml:space="preserve">Students should make a serious effort to learn all course material by reviewing their course notes and the corresponding parts of the textbook after each class. </w:t>
      </w:r>
    </w:p>
    <w:p w14:paraId="69F148AC" w14:textId="77777777" w:rsidR="00ED55D6" w:rsidRPr="00A823DF" w:rsidRDefault="00ED55D6" w:rsidP="00ED55D6">
      <w:pPr>
        <w:pStyle w:val="ListParagraph"/>
        <w:numPr>
          <w:ilvl w:val="0"/>
          <w:numId w:val="16"/>
        </w:numPr>
        <w:suppressAutoHyphens/>
        <w:rPr>
          <w:rFonts w:asciiTheme="majorBidi" w:hAnsiTheme="majorBidi" w:cstheme="majorBidi"/>
          <w:bCs/>
        </w:rPr>
      </w:pPr>
      <w:r w:rsidRPr="00A823DF">
        <w:rPr>
          <w:rFonts w:asciiTheme="majorBidi" w:hAnsiTheme="majorBidi" w:cstheme="majorBidi"/>
          <w:bCs/>
        </w:rPr>
        <w:t xml:space="preserve">Regular homework is an essential part of the course; it is the student's responsibility to keep up with the assigned practice problems and to seek additional help if and when it is needed. </w:t>
      </w:r>
    </w:p>
    <w:p w14:paraId="687DD116" w14:textId="77777777" w:rsidR="00ED55D6" w:rsidRPr="00A823DF" w:rsidRDefault="00ED55D6" w:rsidP="00ED55D6">
      <w:pPr>
        <w:pStyle w:val="ListParagraph"/>
        <w:numPr>
          <w:ilvl w:val="0"/>
          <w:numId w:val="16"/>
        </w:numPr>
        <w:suppressAutoHyphens/>
        <w:rPr>
          <w:rFonts w:asciiTheme="majorBidi" w:hAnsiTheme="majorBidi" w:cstheme="majorBidi"/>
          <w:bCs/>
        </w:rPr>
      </w:pPr>
      <w:r w:rsidRPr="00A823DF">
        <w:rPr>
          <w:rFonts w:asciiTheme="majorBidi" w:hAnsiTheme="majorBidi" w:cstheme="majorBidi"/>
          <w:bCs/>
        </w:rPr>
        <w:t xml:space="preserve">The student must assume responsibility for staying up to date with course content and for being aware of posted deadlines such as dates for midterm tests and deadlines for online quizzes and assignments. </w:t>
      </w:r>
    </w:p>
    <w:p w14:paraId="598A6F47" w14:textId="3DCB3AB2" w:rsidR="005029EE" w:rsidRPr="004D038F" w:rsidRDefault="00ED55D6" w:rsidP="00ED55D6">
      <w:pPr>
        <w:pStyle w:val="ListParagraph"/>
        <w:numPr>
          <w:ilvl w:val="0"/>
          <w:numId w:val="16"/>
        </w:numPr>
        <w:rPr>
          <w:rFonts w:asciiTheme="majorBidi" w:hAnsiTheme="majorBidi" w:cstheme="majorBidi"/>
          <w:bCs/>
        </w:rPr>
      </w:pPr>
      <w:r w:rsidRPr="00A823DF">
        <w:rPr>
          <w:rFonts w:asciiTheme="majorBidi" w:hAnsiTheme="majorBidi" w:cstheme="majorBidi"/>
          <w:bCs/>
        </w:rPr>
        <w:t>The student is responsible for being aware of all relevant information posted on the OWL web site.</w:t>
      </w:r>
      <w:r w:rsidR="005029EE" w:rsidRPr="004D038F">
        <w:rPr>
          <w:rFonts w:asciiTheme="majorBidi" w:hAnsiTheme="majorBidi" w:cstheme="majorBidi"/>
          <w:bCs/>
        </w:rPr>
        <w:t xml:space="preserve"> </w:t>
      </w:r>
    </w:p>
    <w:p w14:paraId="2EDBD2A8" w14:textId="77777777" w:rsidR="005029EE" w:rsidRPr="007E7044" w:rsidRDefault="005029EE" w:rsidP="005029EE">
      <w:pPr>
        <w:rPr>
          <w:bCs/>
        </w:rPr>
      </w:pPr>
    </w:p>
    <w:p w14:paraId="422D4508" w14:textId="77777777" w:rsidR="005029EE" w:rsidRPr="00B06B94" w:rsidRDefault="005029EE" w:rsidP="005029EE">
      <w:pPr>
        <w:rPr>
          <w:b/>
        </w:rPr>
      </w:pPr>
      <w:r w:rsidRPr="00B06B94">
        <w:rPr>
          <w:b/>
        </w:rPr>
        <w:t>Further Course Policies</w:t>
      </w:r>
    </w:p>
    <w:p w14:paraId="5DBE211E" w14:textId="77777777" w:rsidR="005029EE" w:rsidRPr="007E7044" w:rsidRDefault="005029EE" w:rsidP="005029EE">
      <w:pPr>
        <w:rPr>
          <w:bCs/>
        </w:rPr>
      </w:pPr>
    </w:p>
    <w:p w14:paraId="6209543D" w14:textId="77777777" w:rsidR="005029EE" w:rsidRPr="002F45CA" w:rsidRDefault="005029EE" w:rsidP="005029EE">
      <w:pPr>
        <w:pStyle w:val="ListParagraph"/>
        <w:numPr>
          <w:ilvl w:val="0"/>
          <w:numId w:val="17"/>
        </w:numPr>
        <w:rPr>
          <w:rFonts w:asciiTheme="majorBidi" w:hAnsiTheme="majorBidi" w:cstheme="majorBidi"/>
          <w:bCs/>
        </w:rPr>
      </w:pPr>
      <w:r w:rsidRPr="002F45CA">
        <w:rPr>
          <w:rFonts w:asciiTheme="majorBidi" w:hAnsiTheme="majorBidi" w:cstheme="majorBidi"/>
          <w:bCs/>
        </w:rPr>
        <w:t xml:space="preserve">All students are expected to engage online and in-person in a professional and respectful manner. This includes all interactions with peers, as well as communication between TAs or your Professor. Failure to do so will result in academic discipline. </w:t>
      </w:r>
    </w:p>
    <w:p w14:paraId="1AF187EC" w14:textId="77777777" w:rsidR="005029EE" w:rsidRPr="00CA504A" w:rsidRDefault="005029EE" w:rsidP="005029EE">
      <w:pPr>
        <w:pStyle w:val="ListParagraph"/>
        <w:numPr>
          <w:ilvl w:val="0"/>
          <w:numId w:val="17"/>
        </w:numPr>
        <w:rPr>
          <w:color w:val="000000" w:themeColor="text1"/>
        </w:rPr>
      </w:pPr>
      <w:r w:rsidRPr="00CA504A">
        <w:rPr>
          <w:rFonts w:asciiTheme="majorBidi" w:hAnsiTheme="majorBidi" w:cstheme="majorBidi"/>
          <w:bCs/>
        </w:rPr>
        <w:t xml:space="preserve">Recording lectures or tutorials without the explicit consent of the Professor or TA is grounds for academic discipline. </w:t>
      </w:r>
    </w:p>
    <w:p w14:paraId="3EF82175" w14:textId="77777777" w:rsidR="005029EE" w:rsidRPr="00CA504A" w:rsidRDefault="005029EE" w:rsidP="005029EE">
      <w:pPr>
        <w:pStyle w:val="ListParagraph"/>
        <w:numPr>
          <w:ilvl w:val="0"/>
          <w:numId w:val="17"/>
        </w:numPr>
        <w:rPr>
          <w:color w:val="000000" w:themeColor="text1"/>
        </w:rPr>
      </w:pPr>
      <w:r w:rsidRPr="00CA504A">
        <w:rPr>
          <w:rFonts w:asciiTheme="majorBidi" w:hAnsiTheme="majorBidi" w:cstheme="majorBidi"/>
          <w:bCs/>
          <w:color w:val="000000" w:themeColor="text1"/>
        </w:rPr>
        <w:lastRenderedPageBreak/>
        <w:t>Course content created by a faculty member is considered the faculty member’s intellectual property; it should not be distributed, shared in any public domain, or sold by a student or other third party without prior written consent of the faculty member.</w:t>
      </w:r>
      <w:r>
        <w:rPr>
          <w:rFonts w:asciiTheme="majorBidi" w:hAnsiTheme="majorBidi" w:cstheme="majorBidi"/>
          <w:bCs/>
          <w:color w:val="000000" w:themeColor="text1"/>
        </w:rPr>
        <w:t xml:space="preserve"> </w:t>
      </w:r>
    </w:p>
    <w:p w14:paraId="1BC6F348" w14:textId="77777777" w:rsidR="00364133" w:rsidRDefault="00364133" w:rsidP="00364133">
      <w:pPr>
        <w:rPr>
          <w:b/>
          <w:bCs/>
          <w:sz w:val="36"/>
          <w:szCs w:val="36"/>
        </w:rPr>
      </w:pPr>
    </w:p>
    <w:p w14:paraId="0A444BCC" w14:textId="1FCD2311" w:rsidR="00B451DA" w:rsidRDefault="00B451DA" w:rsidP="00364133">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40044052" w14:textId="77777777" w:rsidR="008F7D9D" w:rsidRPr="00232272" w:rsidRDefault="008F7D9D" w:rsidP="008F7D9D">
      <w:pPr>
        <w:rPr>
          <w:bCs/>
          <w:color w:val="000000" w:themeColor="text1"/>
        </w:rPr>
      </w:pPr>
      <w:r w:rsidRPr="00232272">
        <w:rPr>
          <w:b/>
          <w:bCs/>
          <w:color w:val="000000" w:themeColor="text1"/>
        </w:rPr>
        <w:t>Grading Scheme and Assessment Dates</w:t>
      </w:r>
    </w:p>
    <w:p w14:paraId="574AEF6C" w14:textId="20EAB24A" w:rsidR="008F7D9D" w:rsidRPr="00BB2074" w:rsidRDefault="008F7D9D" w:rsidP="008F7D9D">
      <w:pPr>
        <w:rPr>
          <w:rFonts w:asciiTheme="majorBidi" w:hAnsiTheme="majorBidi" w:cstheme="majorBidi"/>
          <w:bCs/>
        </w:rPr>
      </w:pPr>
      <w:r w:rsidRPr="00BB2074">
        <w:rPr>
          <w:rFonts w:asciiTheme="majorBidi" w:hAnsiTheme="majorBidi" w:cstheme="majorBidi"/>
          <w:bCs/>
        </w:rPr>
        <w:t>The course grade will be determined by student performance on the following course components:</w:t>
      </w:r>
    </w:p>
    <w:p w14:paraId="70CFF399" w14:textId="77777777" w:rsidR="008F7D9D" w:rsidRPr="00BB2074" w:rsidRDefault="008F7D9D" w:rsidP="008F7D9D">
      <w:pPr>
        <w:rPr>
          <w:rFonts w:asciiTheme="majorBidi" w:hAnsiTheme="majorBidi" w:cstheme="majorBidi"/>
          <w:bCs/>
        </w:rPr>
      </w:pPr>
    </w:p>
    <w:p w14:paraId="7148D68F" w14:textId="77777777" w:rsidR="002A0058" w:rsidRPr="000241F4" w:rsidRDefault="002A0058" w:rsidP="002A0058">
      <w:pPr>
        <w:pStyle w:val="ListParagraph"/>
        <w:numPr>
          <w:ilvl w:val="0"/>
          <w:numId w:val="24"/>
        </w:numPr>
        <w:suppressAutoHyphens/>
        <w:rPr>
          <w:rFonts w:asciiTheme="majorBidi" w:hAnsiTheme="majorBidi" w:cstheme="majorBidi"/>
        </w:rPr>
      </w:pPr>
      <w:r>
        <w:rPr>
          <w:rFonts w:asciiTheme="majorBidi" w:hAnsiTheme="majorBidi" w:cstheme="majorBidi"/>
        </w:rPr>
        <w:t>Weekly Tasks</w:t>
      </w:r>
      <w:r w:rsidRPr="000241F4">
        <w:rPr>
          <w:rFonts w:asciiTheme="majorBidi" w:hAnsiTheme="majorBidi" w:cstheme="majorBidi"/>
        </w:rPr>
        <w:tab/>
      </w:r>
      <w:r w:rsidRPr="000241F4">
        <w:rPr>
          <w:rFonts w:asciiTheme="majorBidi" w:hAnsiTheme="majorBidi" w:cstheme="majorBidi"/>
        </w:rPr>
        <w:tab/>
      </w:r>
      <w:r>
        <w:rPr>
          <w:rFonts w:asciiTheme="majorBidi" w:hAnsiTheme="majorBidi" w:cstheme="majorBidi"/>
        </w:rPr>
        <w:tab/>
      </w:r>
      <w:r w:rsidRPr="000241F4">
        <w:rPr>
          <w:rFonts w:asciiTheme="majorBidi" w:hAnsiTheme="majorBidi" w:cstheme="majorBidi"/>
        </w:rPr>
        <w:t>5%</w:t>
      </w:r>
    </w:p>
    <w:p w14:paraId="125C1347" w14:textId="77777777" w:rsidR="002A0058" w:rsidRPr="000241F4" w:rsidRDefault="002A0058" w:rsidP="002A0058">
      <w:pPr>
        <w:pStyle w:val="ListParagraph"/>
        <w:numPr>
          <w:ilvl w:val="0"/>
          <w:numId w:val="24"/>
        </w:numPr>
        <w:suppressAutoHyphens/>
        <w:rPr>
          <w:rFonts w:asciiTheme="majorBidi" w:hAnsiTheme="majorBidi" w:cstheme="majorBidi"/>
          <w:bCs/>
        </w:rPr>
      </w:pPr>
      <w:r>
        <w:rPr>
          <w:rFonts w:asciiTheme="majorBidi" w:hAnsiTheme="majorBidi" w:cstheme="majorBidi"/>
          <w:color w:val="000000"/>
        </w:rPr>
        <w:t xml:space="preserve">Online </w:t>
      </w:r>
      <w:proofErr w:type="spellStart"/>
      <w:r w:rsidRPr="000241F4">
        <w:rPr>
          <w:rFonts w:asciiTheme="majorBidi" w:hAnsiTheme="majorBidi" w:cstheme="majorBidi"/>
          <w:color w:val="000000"/>
        </w:rPr>
        <w:t>WeBWork</w:t>
      </w:r>
      <w:proofErr w:type="spellEnd"/>
      <w:r w:rsidRPr="000241F4">
        <w:rPr>
          <w:rFonts w:asciiTheme="majorBidi" w:hAnsiTheme="majorBidi" w:cstheme="majorBidi"/>
          <w:color w:val="000000"/>
        </w:rPr>
        <w:t xml:space="preserve"> Quizzes</w:t>
      </w:r>
      <w:r w:rsidRPr="000241F4">
        <w:rPr>
          <w:rFonts w:asciiTheme="majorBidi" w:hAnsiTheme="majorBidi" w:cstheme="majorBidi"/>
          <w:color w:val="000000"/>
        </w:rPr>
        <w:tab/>
      </w:r>
      <w:r w:rsidRPr="000241F4">
        <w:rPr>
          <w:rFonts w:asciiTheme="majorBidi" w:hAnsiTheme="majorBidi" w:cstheme="majorBidi"/>
          <w:bCs/>
        </w:rPr>
        <w:t xml:space="preserve">10% </w:t>
      </w:r>
    </w:p>
    <w:p w14:paraId="715C50D9" w14:textId="77777777" w:rsidR="002A0058" w:rsidRPr="000241F4" w:rsidRDefault="002A0058" w:rsidP="002A0058">
      <w:pPr>
        <w:pStyle w:val="ListParagraph"/>
        <w:numPr>
          <w:ilvl w:val="0"/>
          <w:numId w:val="24"/>
        </w:numPr>
        <w:suppressAutoHyphens/>
        <w:rPr>
          <w:rFonts w:asciiTheme="majorBidi" w:hAnsiTheme="majorBidi" w:cstheme="majorBidi"/>
          <w:bCs/>
        </w:rPr>
      </w:pPr>
      <w:r w:rsidRPr="000241F4">
        <w:rPr>
          <w:rFonts w:asciiTheme="majorBidi" w:hAnsiTheme="majorBidi" w:cstheme="majorBidi"/>
          <w:bCs/>
        </w:rPr>
        <w:t xml:space="preserve">Midterm Test </w:t>
      </w:r>
      <w:r w:rsidRPr="000241F4">
        <w:rPr>
          <w:rFonts w:asciiTheme="majorBidi" w:hAnsiTheme="majorBidi" w:cstheme="majorBidi"/>
          <w:bCs/>
        </w:rPr>
        <w:tab/>
      </w:r>
      <w:r w:rsidRPr="000241F4">
        <w:rPr>
          <w:rFonts w:asciiTheme="majorBidi" w:hAnsiTheme="majorBidi" w:cstheme="majorBidi"/>
          <w:bCs/>
        </w:rPr>
        <w:tab/>
      </w:r>
      <w:r w:rsidRPr="000241F4">
        <w:rPr>
          <w:rFonts w:asciiTheme="majorBidi" w:hAnsiTheme="majorBidi" w:cstheme="majorBidi"/>
          <w:bCs/>
        </w:rPr>
        <w:tab/>
        <w:t>20%</w:t>
      </w:r>
    </w:p>
    <w:p w14:paraId="7D968EA9" w14:textId="77777777" w:rsidR="002A0058" w:rsidRPr="000241F4" w:rsidRDefault="002A0058" w:rsidP="002A0058">
      <w:pPr>
        <w:pStyle w:val="ListParagraph"/>
        <w:numPr>
          <w:ilvl w:val="0"/>
          <w:numId w:val="24"/>
        </w:numPr>
        <w:suppressAutoHyphens/>
        <w:rPr>
          <w:rFonts w:asciiTheme="majorBidi" w:hAnsiTheme="majorBidi" w:cstheme="majorBidi"/>
          <w:bCs/>
        </w:rPr>
      </w:pPr>
      <w:r w:rsidRPr="000241F4">
        <w:rPr>
          <w:rFonts w:asciiTheme="majorBidi" w:hAnsiTheme="majorBidi" w:cstheme="majorBidi"/>
          <w:bCs/>
        </w:rPr>
        <w:t xml:space="preserve">Written </w:t>
      </w:r>
      <w:r>
        <w:rPr>
          <w:rFonts w:asciiTheme="majorBidi" w:hAnsiTheme="majorBidi" w:cstheme="majorBidi"/>
          <w:bCs/>
        </w:rPr>
        <w:t>A</w:t>
      </w:r>
      <w:r w:rsidRPr="000241F4">
        <w:rPr>
          <w:rFonts w:asciiTheme="majorBidi" w:hAnsiTheme="majorBidi" w:cstheme="majorBidi"/>
          <w:bCs/>
        </w:rPr>
        <w:t>ssignments</w:t>
      </w:r>
      <w:r w:rsidRPr="000241F4">
        <w:rPr>
          <w:rFonts w:asciiTheme="majorBidi" w:hAnsiTheme="majorBidi" w:cstheme="majorBidi"/>
          <w:bCs/>
        </w:rPr>
        <w:tab/>
      </w:r>
      <w:r w:rsidRPr="000241F4">
        <w:rPr>
          <w:rFonts w:asciiTheme="majorBidi" w:hAnsiTheme="majorBidi" w:cstheme="majorBidi"/>
          <w:bCs/>
        </w:rPr>
        <w:tab/>
        <w:t>15%</w:t>
      </w:r>
    </w:p>
    <w:p w14:paraId="13EBF716" w14:textId="77777777" w:rsidR="002A0058" w:rsidRDefault="002A0058" w:rsidP="002A0058">
      <w:pPr>
        <w:pStyle w:val="ListParagraph"/>
        <w:numPr>
          <w:ilvl w:val="0"/>
          <w:numId w:val="24"/>
        </w:numPr>
        <w:suppressAutoHyphens/>
        <w:rPr>
          <w:rFonts w:asciiTheme="majorBidi" w:hAnsiTheme="majorBidi" w:cstheme="majorBidi"/>
          <w:bCs/>
        </w:rPr>
      </w:pPr>
      <w:r w:rsidRPr="000241F4">
        <w:rPr>
          <w:rFonts w:asciiTheme="majorBidi" w:hAnsiTheme="majorBidi" w:cstheme="majorBidi"/>
          <w:bCs/>
        </w:rPr>
        <w:t>Final Exam</w:t>
      </w:r>
      <w:r w:rsidRPr="003C2167">
        <w:rPr>
          <w:rFonts w:asciiTheme="majorBidi" w:hAnsiTheme="majorBidi" w:cstheme="majorBidi"/>
          <w:bCs/>
        </w:rPr>
        <w:t xml:space="preserve"> </w:t>
      </w:r>
      <w:r w:rsidRPr="003C2167">
        <w:rPr>
          <w:rFonts w:asciiTheme="majorBidi" w:hAnsiTheme="majorBidi" w:cstheme="majorBidi"/>
          <w:bCs/>
        </w:rPr>
        <w:tab/>
      </w:r>
      <w:r w:rsidRPr="003C2167">
        <w:rPr>
          <w:rFonts w:asciiTheme="majorBidi" w:hAnsiTheme="majorBidi" w:cstheme="majorBidi"/>
          <w:bCs/>
        </w:rPr>
        <w:tab/>
      </w:r>
      <w:r w:rsidRPr="003C2167">
        <w:rPr>
          <w:rFonts w:asciiTheme="majorBidi" w:hAnsiTheme="majorBidi" w:cstheme="majorBidi"/>
          <w:bCs/>
        </w:rPr>
        <w:tab/>
        <w:t>45%</w:t>
      </w:r>
    </w:p>
    <w:p w14:paraId="5E72CD0C" w14:textId="77777777" w:rsidR="002A0058" w:rsidRPr="003C2167" w:rsidRDefault="002A0058" w:rsidP="002A0058">
      <w:pPr>
        <w:pStyle w:val="ListParagraph"/>
        <w:numPr>
          <w:ilvl w:val="0"/>
          <w:numId w:val="24"/>
        </w:numPr>
        <w:suppressAutoHyphens/>
        <w:rPr>
          <w:rFonts w:asciiTheme="majorBidi" w:hAnsiTheme="majorBidi" w:cstheme="majorBidi"/>
          <w:bCs/>
        </w:rPr>
      </w:pPr>
      <w:r>
        <w:rPr>
          <w:rFonts w:asciiTheme="majorBidi" w:hAnsiTheme="majorBidi" w:cstheme="majorBidi"/>
          <w:bCs/>
        </w:rPr>
        <w:t>Best of the Test and Final</w:t>
      </w:r>
      <w:r>
        <w:rPr>
          <w:rFonts w:asciiTheme="majorBidi" w:hAnsiTheme="majorBidi" w:cstheme="majorBidi"/>
          <w:bCs/>
        </w:rPr>
        <w:tab/>
        <w:t>5%</w:t>
      </w:r>
    </w:p>
    <w:p w14:paraId="078DF6CF" w14:textId="77777777" w:rsidR="008F7D9D" w:rsidRDefault="008F7D9D" w:rsidP="008F7D9D">
      <w:pPr>
        <w:rPr>
          <w:rFonts w:asciiTheme="majorBidi" w:hAnsiTheme="majorBidi" w:cstheme="majorBidi"/>
          <w:bCs/>
        </w:rPr>
      </w:pPr>
    </w:p>
    <w:p w14:paraId="6DAB4A42" w14:textId="77777777" w:rsidR="00D05B0A" w:rsidRDefault="00D05B0A" w:rsidP="00D05B0A">
      <w:pPr>
        <w:rPr>
          <w:rFonts w:ascii="Liberation Serif" w:hAnsi="Liberation Serif" w:cs="Calibri"/>
          <w:b/>
          <w:bCs/>
          <w:color w:val="000000"/>
        </w:rPr>
      </w:pPr>
      <w:r>
        <w:rPr>
          <w:rFonts w:ascii="Liberation Serif" w:hAnsi="Liberation Serif" w:cs="Calibri"/>
          <w:b/>
          <w:bCs/>
          <w:color w:val="000000"/>
        </w:rPr>
        <w:t xml:space="preserve">Weekly Tasks </w:t>
      </w:r>
    </w:p>
    <w:p w14:paraId="5F4CB9E4" w14:textId="77777777" w:rsidR="00D05B0A" w:rsidRDefault="00D05B0A" w:rsidP="00D05B0A">
      <w:pPr>
        <w:rPr>
          <w:rFonts w:ascii="Liberation Serif" w:hAnsi="Liberation Serif" w:cs="Calibri"/>
          <w:color w:val="000000"/>
        </w:rPr>
      </w:pPr>
    </w:p>
    <w:p w14:paraId="1D8439AB" w14:textId="77777777" w:rsidR="00D05B0A" w:rsidRDefault="00D05B0A" w:rsidP="00D05B0A">
      <w:pPr>
        <w:ind w:left="426"/>
        <w:rPr>
          <w:rFonts w:ascii="Liberation Serif" w:hAnsi="Liberation Serif" w:cs="Calibri"/>
          <w:color w:val="000000"/>
        </w:rPr>
      </w:pPr>
      <w:r w:rsidRPr="00335D56">
        <w:rPr>
          <w:rFonts w:ascii="Liberation Serif" w:hAnsi="Liberation Serif" w:cs="Calibri"/>
          <w:color w:val="000000"/>
        </w:rPr>
        <w:t xml:space="preserve">Weekly tasks are designed to help </w:t>
      </w:r>
      <w:r>
        <w:rPr>
          <w:rFonts w:ascii="Liberation Serif" w:hAnsi="Liberation Serif" w:cs="Calibri"/>
          <w:color w:val="000000"/>
        </w:rPr>
        <w:t>students</w:t>
      </w:r>
      <w:r w:rsidRPr="00335D56">
        <w:rPr>
          <w:rFonts w:ascii="Liberation Serif" w:hAnsi="Liberation Serif" w:cs="Calibri"/>
          <w:color w:val="000000"/>
        </w:rPr>
        <w:t xml:space="preserve"> monitor </w:t>
      </w:r>
      <w:r>
        <w:rPr>
          <w:rFonts w:ascii="Liberation Serif" w:hAnsi="Liberation Serif" w:cs="Calibri"/>
          <w:color w:val="000000"/>
        </w:rPr>
        <w:t>their</w:t>
      </w:r>
      <w:r w:rsidRPr="00335D56">
        <w:rPr>
          <w:rFonts w:ascii="Liberation Serif" w:hAnsi="Liberation Serif" w:cs="Calibri"/>
          <w:color w:val="000000"/>
        </w:rPr>
        <w:t xml:space="preserve"> progress throughout the course. These tasks will be released each week, and </w:t>
      </w:r>
      <w:r>
        <w:rPr>
          <w:rFonts w:ascii="Liberation Serif" w:hAnsi="Liberation Serif" w:cs="Calibri"/>
          <w:color w:val="000000"/>
        </w:rPr>
        <w:t xml:space="preserve">we </w:t>
      </w:r>
      <w:r w:rsidRPr="00335D56">
        <w:rPr>
          <w:rFonts w:ascii="Liberation Serif" w:hAnsi="Liberation Serif" w:cs="Calibri"/>
          <w:color w:val="000000"/>
        </w:rPr>
        <w:t>may</w:t>
      </w:r>
      <w:r>
        <w:rPr>
          <w:rFonts w:ascii="Liberation Serif" w:hAnsi="Liberation Serif" w:cs="Calibri"/>
          <w:color w:val="000000"/>
        </w:rPr>
        <w:t xml:space="preserve"> use </w:t>
      </w:r>
      <w:r w:rsidRPr="00335D56">
        <w:rPr>
          <w:rFonts w:ascii="Liberation Serif" w:hAnsi="Liberation Serif" w:cs="Calibri"/>
          <w:color w:val="000000"/>
        </w:rPr>
        <w:t>variety of</w:t>
      </w:r>
      <w:r>
        <w:rPr>
          <w:rFonts w:ascii="Liberation Serif" w:hAnsi="Liberation Serif" w:cs="Calibri"/>
          <w:color w:val="000000"/>
        </w:rPr>
        <w:t xml:space="preserve"> OWL</w:t>
      </w:r>
      <w:r w:rsidRPr="00335D56">
        <w:rPr>
          <w:rFonts w:ascii="Liberation Serif" w:hAnsi="Liberation Serif" w:cs="Calibri"/>
          <w:color w:val="000000"/>
        </w:rPr>
        <w:t xml:space="preserve"> tools and</w:t>
      </w:r>
      <w:r>
        <w:rPr>
          <w:rFonts w:ascii="Liberation Serif" w:hAnsi="Liberation Serif" w:cs="Calibri"/>
          <w:color w:val="000000"/>
        </w:rPr>
        <w:t xml:space="preserve"> other</w:t>
      </w:r>
      <w:r w:rsidRPr="00335D56">
        <w:rPr>
          <w:rFonts w:ascii="Liberation Serif" w:hAnsi="Liberation Serif" w:cs="Calibri"/>
          <w:color w:val="000000"/>
        </w:rPr>
        <w:t xml:space="preserve"> platforms</w:t>
      </w:r>
      <w:r>
        <w:rPr>
          <w:rFonts w:ascii="Liberation Serif" w:hAnsi="Liberation Serif" w:cs="Calibri"/>
          <w:color w:val="000000"/>
        </w:rPr>
        <w:t xml:space="preserve"> to design and run them</w:t>
      </w:r>
      <w:r w:rsidRPr="00335D56">
        <w:rPr>
          <w:rFonts w:ascii="Liberation Serif" w:hAnsi="Liberation Serif" w:cs="Calibri"/>
          <w:color w:val="000000"/>
        </w:rPr>
        <w:t xml:space="preserve">. Most tasks will be graded </w:t>
      </w:r>
      <w:r>
        <w:rPr>
          <w:rFonts w:ascii="Liberation Serif" w:hAnsi="Liberation Serif" w:cs="Calibri"/>
          <w:color w:val="000000"/>
        </w:rPr>
        <w:t>for</w:t>
      </w:r>
      <w:r w:rsidRPr="00335D56">
        <w:rPr>
          <w:rFonts w:ascii="Liberation Serif" w:hAnsi="Liberation Serif" w:cs="Calibri"/>
          <w:color w:val="000000"/>
        </w:rPr>
        <w:t xml:space="preserve"> completion. </w:t>
      </w:r>
      <w:r>
        <w:rPr>
          <w:rFonts w:ascii="Liberation Serif" w:hAnsi="Liberation Serif" w:cs="Calibri"/>
          <w:color w:val="000000"/>
        </w:rPr>
        <w:t xml:space="preserve">The task will be released with the weekly content, and you will stay open for two weeks. </w:t>
      </w:r>
      <w:r w:rsidRPr="006C49AF">
        <w:rPr>
          <w:rFonts w:asciiTheme="majorBidi" w:hAnsiTheme="majorBidi" w:cstheme="majorBidi"/>
          <w:bCs/>
          <w:lang w:val="en-US"/>
        </w:rPr>
        <w:t xml:space="preserve">We will leave the </w:t>
      </w:r>
      <w:r>
        <w:rPr>
          <w:rFonts w:asciiTheme="majorBidi" w:hAnsiTheme="majorBidi" w:cstheme="majorBidi"/>
          <w:bCs/>
          <w:lang w:val="en-US"/>
        </w:rPr>
        <w:t>tasks</w:t>
      </w:r>
      <w:r w:rsidRPr="006C49AF">
        <w:rPr>
          <w:rFonts w:asciiTheme="majorBidi" w:hAnsiTheme="majorBidi" w:cstheme="majorBidi"/>
          <w:bCs/>
          <w:lang w:val="en-US"/>
        </w:rPr>
        <w:t xml:space="preserve"> open for 48 hours after the deadline as a grace period with no late penalty.</w:t>
      </w:r>
    </w:p>
    <w:p w14:paraId="74A526CA" w14:textId="77777777" w:rsidR="00D05B0A" w:rsidRDefault="00D05B0A" w:rsidP="00D05B0A">
      <w:pPr>
        <w:ind w:left="426"/>
        <w:rPr>
          <w:rFonts w:ascii="Liberation Serif" w:hAnsi="Liberation Serif" w:cs="Calibri"/>
          <w:color w:val="000000"/>
        </w:rPr>
      </w:pPr>
    </w:p>
    <w:p w14:paraId="7ECE1322" w14:textId="77777777" w:rsidR="00D05B0A" w:rsidRPr="00C042E7" w:rsidRDefault="00D05B0A" w:rsidP="00D05B0A">
      <w:pPr>
        <w:rPr>
          <w:rFonts w:asciiTheme="majorBidi" w:hAnsiTheme="majorBidi" w:cstheme="majorBidi"/>
          <w:b/>
        </w:rPr>
      </w:pPr>
      <w:r w:rsidRPr="00C042E7">
        <w:rPr>
          <w:rFonts w:asciiTheme="majorBidi" w:hAnsiTheme="majorBidi" w:cstheme="majorBidi"/>
          <w:b/>
        </w:rPr>
        <w:t xml:space="preserve">Online </w:t>
      </w:r>
      <w:proofErr w:type="spellStart"/>
      <w:r w:rsidRPr="00C042E7">
        <w:rPr>
          <w:rFonts w:asciiTheme="majorBidi" w:hAnsiTheme="majorBidi" w:cstheme="majorBidi"/>
          <w:b/>
        </w:rPr>
        <w:t>WeBWorK</w:t>
      </w:r>
      <w:proofErr w:type="spellEnd"/>
      <w:r w:rsidRPr="00C042E7">
        <w:rPr>
          <w:rFonts w:asciiTheme="majorBidi" w:hAnsiTheme="majorBidi" w:cstheme="majorBidi"/>
          <w:b/>
        </w:rPr>
        <w:t xml:space="preserve"> Quizzes</w:t>
      </w:r>
    </w:p>
    <w:p w14:paraId="42C0F404" w14:textId="77777777" w:rsidR="00D05B0A" w:rsidRDefault="00D05B0A" w:rsidP="00D05B0A">
      <w:pPr>
        <w:rPr>
          <w:rFonts w:asciiTheme="majorBidi" w:hAnsiTheme="majorBidi" w:cstheme="majorBidi"/>
          <w:bCs/>
        </w:rPr>
      </w:pPr>
    </w:p>
    <w:p w14:paraId="7F5E103F" w14:textId="77777777" w:rsidR="00D05B0A" w:rsidRPr="006C49AF" w:rsidRDefault="00D05B0A" w:rsidP="00D05B0A">
      <w:pPr>
        <w:ind w:left="426"/>
        <w:rPr>
          <w:rFonts w:asciiTheme="majorBidi" w:hAnsiTheme="majorBidi" w:cstheme="majorBidi"/>
          <w:bCs/>
          <w:lang w:val="en-US"/>
        </w:rPr>
      </w:pPr>
      <w:r w:rsidRPr="006C49AF">
        <w:rPr>
          <w:rFonts w:asciiTheme="majorBidi" w:hAnsiTheme="majorBidi" w:cstheme="majorBidi"/>
          <w:lang w:val="en-US"/>
        </w:rPr>
        <w:t xml:space="preserve">The Online </w:t>
      </w:r>
      <w:proofErr w:type="spellStart"/>
      <w:r w:rsidRPr="006C49AF">
        <w:rPr>
          <w:rFonts w:asciiTheme="majorBidi" w:hAnsiTheme="majorBidi" w:cstheme="majorBidi"/>
          <w:lang w:val="en-US"/>
        </w:rPr>
        <w:t>We</w:t>
      </w:r>
      <w:r>
        <w:rPr>
          <w:rFonts w:asciiTheme="majorBidi" w:hAnsiTheme="majorBidi" w:cstheme="majorBidi"/>
          <w:lang w:val="en-US"/>
        </w:rPr>
        <w:t>BW</w:t>
      </w:r>
      <w:r w:rsidRPr="006C49AF">
        <w:rPr>
          <w:rFonts w:asciiTheme="majorBidi" w:hAnsiTheme="majorBidi" w:cstheme="majorBidi"/>
          <w:lang w:val="en-US"/>
        </w:rPr>
        <w:t>or</w:t>
      </w:r>
      <w:r>
        <w:rPr>
          <w:rFonts w:asciiTheme="majorBidi" w:hAnsiTheme="majorBidi" w:cstheme="majorBidi"/>
          <w:lang w:val="en-US"/>
        </w:rPr>
        <w:t>K</w:t>
      </w:r>
      <w:proofErr w:type="spellEnd"/>
      <w:r w:rsidRPr="006C49AF">
        <w:rPr>
          <w:rFonts w:asciiTheme="majorBidi" w:hAnsiTheme="majorBidi" w:cstheme="majorBidi"/>
          <w:lang w:val="en-US"/>
        </w:rPr>
        <w:t xml:space="preserve"> Quizzes </w:t>
      </w:r>
      <w:r>
        <w:rPr>
          <w:rFonts w:asciiTheme="majorBidi" w:hAnsiTheme="majorBidi" w:cstheme="majorBidi"/>
          <w:lang w:val="en-US"/>
        </w:rPr>
        <w:t xml:space="preserve">are weekly quizzes </w:t>
      </w:r>
      <w:r w:rsidRPr="006C49AF">
        <w:rPr>
          <w:rFonts w:asciiTheme="majorBidi" w:hAnsiTheme="majorBidi" w:cstheme="majorBidi"/>
          <w:lang w:val="en-US"/>
        </w:rPr>
        <w:t>designed to practice basic calculation techniques and to provide quick feedback to students.</w:t>
      </w:r>
      <w:r w:rsidRPr="006C49AF">
        <w:rPr>
          <w:rFonts w:asciiTheme="majorBidi" w:hAnsiTheme="majorBidi" w:cstheme="majorBidi"/>
          <w:bCs/>
          <w:lang w:val="en-US"/>
        </w:rPr>
        <w:t xml:space="preserve"> Each quiz will contain problems with the material covered in the course after the previous quiz.</w:t>
      </w:r>
    </w:p>
    <w:p w14:paraId="56A23613" w14:textId="77777777" w:rsidR="00D05B0A" w:rsidRPr="006C49AF" w:rsidRDefault="00D05B0A" w:rsidP="00D05B0A">
      <w:pPr>
        <w:ind w:left="426" w:firstLine="414"/>
        <w:rPr>
          <w:rFonts w:asciiTheme="majorBidi" w:hAnsiTheme="majorBidi" w:cstheme="majorBidi"/>
          <w:bCs/>
          <w:lang w:val="en-US"/>
        </w:rPr>
      </w:pPr>
    </w:p>
    <w:p w14:paraId="2801540A" w14:textId="77777777" w:rsidR="00D05B0A" w:rsidRDefault="00D05B0A" w:rsidP="00D05B0A">
      <w:pPr>
        <w:ind w:left="426"/>
        <w:rPr>
          <w:rFonts w:asciiTheme="majorBidi" w:hAnsiTheme="majorBidi" w:cstheme="majorBidi"/>
          <w:bCs/>
          <w:lang w:val="en-US"/>
        </w:rPr>
      </w:pPr>
      <w:r w:rsidRPr="006C49AF">
        <w:rPr>
          <w:rFonts w:asciiTheme="majorBidi" w:hAnsiTheme="majorBidi" w:cstheme="majorBidi"/>
          <w:bCs/>
          <w:lang w:val="en-US"/>
        </w:rPr>
        <w:t>The</w:t>
      </w:r>
      <w:r>
        <w:rPr>
          <w:rFonts w:asciiTheme="majorBidi" w:hAnsiTheme="majorBidi" w:cstheme="majorBidi"/>
          <w:bCs/>
          <w:lang w:val="en-US"/>
        </w:rPr>
        <w:t xml:space="preserve"> O</w:t>
      </w:r>
      <w:r w:rsidRPr="006C49AF">
        <w:rPr>
          <w:rFonts w:asciiTheme="majorBidi" w:hAnsiTheme="majorBidi" w:cstheme="majorBidi"/>
          <w:bCs/>
          <w:lang w:val="en-US"/>
        </w:rPr>
        <w:t xml:space="preserve">nline </w:t>
      </w:r>
      <w:proofErr w:type="spellStart"/>
      <w:r w:rsidRPr="006C49AF">
        <w:rPr>
          <w:rFonts w:asciiTheme="majorBidi" w:hAnsiTheme="majorBidi" w:cstheme="majorBidi"/>
          <w:bCs/>
          <w:lang w:val="en-US"/>
        </w:rPr>
        <w:t>WeBWorK</w:t>
      </w:r>
      <w:proofErr w:type="spellEnd"/>
      <w:r w:rsidRPr="006C49AF">
        <w:rPr>
          <w:rFonts w:asciiTheme="majorBidi" w:hAnsiTheme="majorBidi" w:cstheme="majorBidi"/>
          <w:bCs/>
          <w:lang w:val="en-US"/>
        </w:rPr>
        <w:t xml:space="preserve"> quizzes will be released weekly (except the week of the midterm test)</w:t>
      </w:r>
      <w:r w:rsidRPr="006C49AF">
        <w:rPr>
          <w:rFonts w:asciiTheme="majorBidi" w:hAnsiTheme="majorBidi" w:cstheme="majorBidi"/>
          <w:lang w:val="en-US"/>
        </w:rPr>
        <w:t>, starting in the 2</w:t>
      </w:r>
      <w:r w:rsidRPr="006C49AF">
        <w:rPr>
          <w:rFonts w:asciiTheme="majorBidi" w:hAnsiTheme="majorBidi" w:cstheme="majorBidi"/>
          <w:vertAlign w:val="superscript"/>
          <w:lang w:val="en-US"/>
        </w:rPr>
        <w:t>nd</w:t>
      </w:r>
      <w:r w:rsidRPr="006C49AF">
        <w:rPr>
          <w:rFonts w:asciiTheme="majorBidi" w:hAnsiTheme="majorBidi" w:cstheme="majorBidi"/>
          <w:bCs/>
          <w:lang w:val="en-US"/>
        </w:rPr>
        <w:t xml:space="preserve"> week of the term. Each quiz will be open for seven days; they will open on Monday morning and will close at midnight (11:55 p.m. EDT) on Sunday. Students can take the quiz any time during this window with no time limit. Students should aim to complete all quizzes by the posted deadline. We will leave the quizzes open for 48 hours after the deadline as a grace period with no late penalty. </w:t>
      </w:r>
      <w:r>
        <w:rPr>
          <w:rFonts w:asciiTheme="majorBidi" w:hAnsiTheme="majorBidi" w:cstheme="majorBidi"/>
          <w:bCs/>
          <w:lang w:val="en-US"/>
        </w:rPr>
        <w:t>Note that this extension for the last quiz will extend to the examination period.</w:t>
      </w:r>
      <w:r w:rsidRPr="006C49AF">
        <w:rPr>
          <w:rFonts w:asciiTheme="majorBidi" w:hAnsiTheme="majorBidi" w:cstheme="majorBidi"/>
          <w:bCs/>
          <w:lang w:val="en-US"/>
        </w:rPr>
        <w:t xml:space="preserve"> </w:t>
      </w:r>
    </w:p>
    <w:p w14:paraId="5601D501" w14:textId="77777777" w:rsidR="00D05B0A" w:rsidRPr="006C49AF" w:rsidRDefault="00D05B0A" w:rsidP="00D05B0A">
      <w:pPr>
        <w:ind w:left="426"/>
        <w:rPr>
          <w:rFonts w:asciiTheme="majorBidi" w:hAnsiTheme="majorBidi" w:cstheme="majorBidi"/>
          <w:bCs/>
          <w:lang w:val="en-US"/>
        </w:rPr>
      </w:pPr>
    </w:p>
    <w:p w14:paraId="1F556B3F" w14:textId="77777777" w:rsidR="00D05B0A" w:rsidRPr="001C424C" w:rsidRDefault="00D05B0A" w:rsidP="00D05B0A">
      <w:pPr>
        <w:ind w:left="426"/>
        <w:rPr>
          <w:rFonts w:asciiTheme="majorBidi" w:hAnsiTheme="majorBidi" w:cstheme="majorBidi"/>
          <w:bCs/>
        </w:rPr>
      </w:pPr>
      <w:r w:rsidRPr="006C49AF">
        <w:rPr>
          <w:rFonts w:asciiTheme="majorBidi" w:hAnsiTheme="majorBidi" w:cstheme="majorBidi"/>
          <w:bCs/>
          <w:lang w:val="en-US"/>
        </w:rPr>
        <w:t xml:space="preserve">Students will </w:t>
      </w:r>
      <w:r>
        <w:rPr>
          <w:rFonts w:asciiTheme="majorBidi" w:hAnsiTheme="majorBidi" w:cstheme="majorBidi"/>
          <w:bCs/>
          <w:lang w:val="en-US"/>
        </w:rPr>
        <w:t>be able to complete each quiz</w:t>
      </w:r>
      <w:r w:rsidRPr="006C49AF">
        <w:rPr>
          <w:rFonts w:asciiTheme="majorBidi" w:hAnsiTheme="majorBidi" w:cstheme="majorBidi"/>
          <w:bCs/>
          <w:lang w:val="en-US"/>
        </w:rPr>
        <w:t xml:space="preserve"> more</w:t>
      </w:r>
      <w:r>
        <w:rPr>
          <w:rFonts w:asciiTheme="majorBidi" w:hAnsiTheme="majorBidi" w:cstheme="majorBidi"/>
          <w:bCs/>
          <w:lang w:val="en-US"/>
        </w:rPr>
        <w:t xml:space="preserve"> one time</w:t>
      </w:r>
      <w:r w:rsidRPr="006C49AF">
        <w:rPr>
          <w:rFonts w:asciiTheme="majorBidi" w:hAnsiTheme="majorBidi" w:cstheme="majorBidi"/>
          <w:bCs/>
          <w:lang w:val="en-US"/>
        </w:rPr>
        <w:t>; the questions in each attempt will be randomly generated from question pools and may differ from the others’. Of these attempts, the highest mark will be recorded as the student's quiz grade</w:t>
      </w:r>
      <w:r>
        <w:rPr>
          <w:rFonts w:asciiTheme="majorBidi" w:hAnsiTheme="majorBidi" w:cstheme="majorBidi"/>
          <w:bCs/>
          <w:lang w:val="en-US"/>
        </w:rPr>
        <w:t xml:space="preserve">. </w:t>
      </w:r>
      <w:r w:rsidRPr="0037551A">
        <w:rPr>
          <w:rFonts w:asciiTheme="majorBidi" w:hAnsiTheme="majorBidi" w:cstheme="majorBidi"/>
          <w:bCs/>
        </w:rPr>
        <w:t>The quiz schedule (as well as other information about the quizzes) can be found the course OWL website.</w:t>
      </w:r>
    </w:p>
    <w:p w14:paraId="2B00083C" w14:textId="77777777" w:rsidR="00D05B0A" w:rsidRPr="000D703E" w:rsidRDefault="00D05B0A" w:rsidP="00D05B0A">
      <w:pPr>
        <w:rPr>
          <w:rFonts w:ascii="Liberation Serif" w:hAnsi="Liberation Serif" w:cs="Calibri"/>
          <w:color w:val="000000"/>
        </w:rPr>
      </w:pPr>
    </w:p>
    <w:p w14:paraId="3B48B00D" w14:textId="77777777" w:rsidR="00D05B0A" w:rsidRDefault="00D05B0A" w:rsidP="00D05B0A">
      <w:pPr>
        <w:rPr>
          <w:rFonts w:ascii="Liberation Serif" w:hAnsi="Liberation Serif" w:cs="Calibri"/>
          <w:b/>
          <w:bCs/>
          <w:color w:val="000000"/>
        </w:rPr>
      </w:pPr>
      <w:r>
        <w:rPr>
          <w:rFonts w:ascii="Liberation Serif" w:hAnsi="Liberation Serif" w:cs="Calibri"/>
          <w:b/>
          <w:bCs/>
          <w:color w:val="000000"/>
        </w:rPr>
        <w:t>Written Assignments</w:t>
      </w:r>
    </w:p>
    <w:p w14:paraId="6E96BCC9" w14:textId="77777777" w:rsidR="00D05B0A" w:rsidRDefault="00D05B0A" w:rsidP="00D05B0A">
      <w:pPr>
        <w:ind w:left="426"/>
        <w:rPr>
          <w:rFonts w:asciiTheme="majorBidi" w:hAnsiTheme="majorBidi" w:cstheme="majorBidi"/>
          <w:bCs/>
        </w:rPr>
      </w:pPr>
      <w:r w:rsidRPr="002923E1">
        <w:rPr>
          <w:rFonts w:asciiTheme="majorBidi" w:hAnsiTheme="majorBidi" w:cstheme="majorBidi"/>
          <w:lang w:val="en-US"/>
        </w:rPr>
        <w:t xml:space="preserve">The assignments are designed to prepare students for the exams and to reinforce more conceptual aspects of the course. </w:t>
      </w:r>
      <w:r w:rsidRPr="002923E1">
        <w:rPr>
          <w:rFonts w:asciiTheme="majorBidi" w:hAnsiTheme="majorBidi" w:cstheme="majorBidi"/>
          <w:bCs/>
          <w:lang w:val="en-US"/>
        </w:rPr>
        <w:t>There will be four written assignments that will be released</w:t>
      </w:r>
      <w:r>
        <w:rPr>
          <w:rFonts w:asciiTheme="majorBidi" w:hAnsiTheme="majorBidi" w:cstheme="majorBidi"/>
          <w:bCs/>
          <w:lang w:val="en-US"/>
        </w:rPr>
        <w:t xml:space="preserve"> throughout the term. </w:t>
      </w:r>
    </w:p>
    <w:p w14:paraId="27D55199" w14:textId="77777777" w:rsidR="00D05B0A" w:rsidRPr="002923E1" w:rsidRDefault="00D05B0A" w:rsidP="00D05B0A">
      <w:pPr>
        <w:pStyle w:val="ListParagraph"/>
        <w:ind w:left="426"/>
        <w:jc w:val="both"/>
        <w:rPr>
          <w:rFonts w:asciiTheme="majorBidi" w:hAnsiTheme="majorBidi" w:cstheme="majorBidi"/>
          <w:bCs/>
        </w:rPr>
      </w:pPr>
      <w:r w:rsidRPr="002923E1">
        <w:rPr>
          <w:rFonts w:asciiTheme="majorBidi" w:hAnsiTheme="majorBidi" w:cstheme="majorBidi"/>
          <w:bCs/>
        </w:rPr>
        <w:t xml:space="preserve"> </w:t>
      </w:r>
    </w:p>
    <w:p w14:paraId="3DA827AF" w14:textId="77777777" w:rsidR="00D05B0A" w:rsidRPr="002923E1" w:rsidRDefault="00D05B0A" w:rsidP="00D05B0A">
      <w:pPr>
        <w:ind w:left="426"/>
        <w:rPr>
          <w:rFonts w:asciiTheme="majorBidi" w:hAnsiTheme="majorBidi" w:cstheme="majorBidi"/>
          <w:bCs/>
          <w:lang w:val="en-US"/>
        </w:rPr>
      </w:pPr>
      <w:r w:rsidRPr="002923E1">
        <w:rPr>
          <w:rFonts w:asciiTheme="majorBidi" w:hAnsiTheme="majorBidi" w:cstheme="majorBidi"/>
          <w:bCs/>
          <w:lang w:val="en-US"/>
        </w:rPr>
        <w:lastRenderedPageBreak/>
        <w:t xml:space="preserve">The assignments submission will only </w:t>
      </w:r>
      <w:r>
        <w:rPr>
          <w:rFonts w:asciiTheme="majorBidi" w:hAnsiTheme="majorBidi" w:cstheme="majorBidi"/>
          <w:bCs/>
          <w:lang w:val="en-US"/>
        </w:rPr>
        <w:t xml:space="preserve">be </w:t>
      </w:r>
      <w:r w:rsidRPr="002923E1">
        <w:rPr>
          <w:rFonts w:asciiTheme="majorBidi" w:hAnsiTheme="majorBidi" w:cstheme="majorBidi"/>
          <w:bCs/>
          <w:lang w:val="en-US"/>
        </w:rPr>
        <w:t>accept</w:t>
      </w:r>
      <w:r>
        <w:rPr>
          <w:rFonts w:asciiTheme="majorBidi" w:hAnsiTheme="majorBidi" w:cstheme="majorBidi"/>
          <w:bCs/>
          <w:lang w:val="en-US"/>
        </w:rPr>
        <w:t>ed</w:t>
      </w:r>
      <w:r w:rsidRPr="002923E1">
        <w:rPr>
          <w:rFonts w:asciiTheme="majorBidi" w:hAnsiTheme="majorBidi" w:cstheme="majorBidi"/>
          <w:bCs/>
          <w:lang w:val="en-US"/>
        </w:rPr>
        <w:t xml:space="preserve"> through </w:t>
      </w:r>
      <w:r>
        <w:rPr>
          <w:rFonts w:asciiTheme="majorBidi" w:hAnsiTheme="majorBidi" w:cstheme="majorBidi"/>
          <w:bCs/>
          <w:lang w:val="en-US"/>
        </w:rPr>
        <w:t xml:space="preserve">the </w:t>
      </w:r>
      <w:proofErr w:type="spellStart"/>
      <w:r>
        <w:rPr>
          <w:rFonts w:asciiTheme="majorBidi" w:hAnsiTheme="majorBidi" w:cstheme="majorBidi"/>
          <w:bCs/>
          <w:lang w:val="en-US"/>
        </w:rPr>
        <w:t>G</w:t>
      </w:r>
      <w:r w:rsidRPr="002923E1">
        <w:rPr>
          <w:rFonts w:asciiTheme="majorBidi" w:hAnsiTheme="majorBidi" w:cstheme="majorBidi"/>
          <w:bCs/>
          <w:lang w:val="en-US"/>
        </w:rPr>
        <w:t>radescope</w:t>
      </w:r>
      <w:proofErr w:type="spellEnd"/>
      <w:r w:rsidRPr="002923E1">
        <w:rPr>
          <w:rFonts w:asciiTheme="majorBidi" w:hAnsiTheme="majorBidi" w:cstheme="majorBidi"/>
          <w:bCs/>
          <w:lang w:val="en-US"/>
        </w:rPr>
        <w:t xml:space="preserve">. </w:t>
      </w:r>
      <w:r w:rsidRPr="00843B27">
        <w:rPr>
          <w:rFonts w:asciiTheme="majorBidi" w:hAnsiTheme="majorBidi" w:cstheme="majorBidi"/>
          <w:bCs/>
        </w:rPr>
        <w:t xml:space="preserve">For the due dates as well as instructions on how to upload the assignments on </w:t>
      </w:r>
      <w:proofErr w:type="spellStart"/>
      <w:r>
        <w:rPr>
          <w:rFonts w:asciiTheme="majorBidi" w:hAnsiTheme="majorBidi" w:cstheme="majorBidi"/>
          <w:bCs/>
        </w:rPr>
        <w:t>G</w:t>
      </w:r>
      <w:r w:rsidRPr="00843B27">
        <w:rPr>
          <w:rFonts w:asciiTheme="majorBidi" w:hAnsiTheme="majorBidi" w:cstheme="majorBidi"/>
          <w:bCs/>
        </w:rPr>
        <w:t>radescope</w:t>
      </w:r>
      <w:proofErr w:type="spellEnd"/>
      <w:r w:rsidRPr="00843B27">
        <w:rPr>
          <w:rFonts w:asciiTheme="majorBidi" w:hAnsiTheme="majorBidi" w:cstheme="majorBidi"/>
          <w:bCs/>
        </w:rPr>
        <w:t xml:space="preserve">, visit the </w:t>
      </w:r>
      <w:r>
        <w:rPr>
          <w:rFonts w:asciiTheme="majorBidi" w:hAnsiTheme="majorBidi" w:cstheme="majorBidi"/>
          <w:bCs/>
        </w:rPr>
        <w:t xml:space="preserve">course </w:t>
      </w:r>
      <w:r w:rsidRPr="00843B27">
        <w:rPr>
          <w:rFonts w:asciiTheme="majorBidi" w:hAnsiTheme="majorBidi" w:cstheme="majorBidi"/>
          <w:bCs/>
        </w:rPr>
        <w:t>OWL</w:t>
      </w:r>
      <w:r>
        <w:rPr>
          <w:rFonts w:asciiTheme="majorBidi" w:hAnsiTheme="majorBidi" w:cstheme="majorBidi"/>
          <w:bCs/>
        </w:rPr>
        <w:t xml:space="preserve"> Brightspace website</w:t>
      </w:r>
      <w:r w:rsidRPr="00843B27">
        <w:rPr>
          <w:rFonts w:asciiTheme="majorBidi" w:hAnsiTheme="majorBidi" w:cstheme="majorBidi"/>
          <w:bCs/>
        </w:rPr>
        <w:t>.</w:t>
      </w:r>
      <w:r>
        <w:rPr>
          <w:rFonts w:asciiTheme="majorBidi" w:hAnsiTheme="majorBidi" w:cstheme="majorBidi"/>
          <w:bCs/>
        </w:rPr>
        <w:t xml:space="preserve"> </w:t>
      </w:r>
      <w:r w:rsidRPr="002923E1">
        <w:rPr>
          <w:rFonts w:asciiTheme="majorBidi" w:hAnsiTheme="majorBidi" w:cstheme="majorBidi"/>
          <w:bCs/>
          <w:lang w:val="en-US"/>
        </w:rPr>
        <w:t xml:space="preserve">The assignments are due on Sunday midnight (Eastern local time), however, we will accept the submissions for 48 hours after the deadline with no late penalty.  </w:t>
      </w:r>
    </w:p>
    <w:p w14:paraId="77073AE3" w14:textId="77777777" w:rsidR="00D05B0A" w:rsidRDefault="00D05B0A" w:rsidP="00D05B0A">
      <w:pPr>
        <w:rPr>
          <w:rFonts w:cs="Calibri"/>
          <w:bCs/>
        </w:rPr>
      </w:pPr>
    </w:p>
    <w:p w14:paraId="6B6B2041" w14:textId="77777777" w:rsidR="00D05B0A" w:rsidRDefault="00D05B0A" w:rsidP="00D05B0A">
      <w:pPr>
        <w:rPr>
          <w:rFonts w:ascii="Liberation Serif" w:hAnsi="Liberation Serif"/>
          <w:b/>
          <w:bCs/>
          <w:color w:val="000000"/>
        </w:rPr>
      </w:pPr>
      <w:r>
        <w:rPr>
          <w:rFonts w:ascii="Liberation Serif" w:hAnsi="Liberation Serif" w:cs="Calibri"/>
          <w:b/>
          <w:bCs/>
          <w:color w:val="000000"/>
        </w:rPr>
        <w:t>Midterm Test</w:t>
      </w:r>
    </w:p>
    <w:p w14:paraId="07C15F51" w14:textId="5A24CB1D" w:rsidR="00D05B0A" w:rsidRDefault="00D05B0A" w:rsidP="00D05B0A">
      <w:pPr>
        <w:spacing w:after="120"/>
        <w:ind w:left="426"/>
        <w:rPr>
          <w:rFonts w:ascii="Liberation Serif" w:hAnsi="Liberation Serif"/>
          <w:color w:val="000000"/>
        </w:rPr>
      </w:pPr>
      <w:r>
        <w:rPr>
          <w:rFonts w:ascii="Liberation Serif" w:hAnsi="Liberation Serif" w:cs="Calibri"/>
          <w:bCs/>
          <w:color w:val="000000"/>
        </w:rPr>
        <w:t xml:space="preserve">The midterm test will contain problems both in </w:t>
      </w:r>
      <w:r w:rsidR="00636FCE">
        <w:rPr>
          <w:rFonts w:ascii="Liberation Serif" w:hAnsi="Liberation Serif" w:cs="Calibri"/>
          <w:bCs/>
          <w:color w:val="000000"/>
        </w:rPr>
        <w:t>written</w:t>
      </w:r>
      <w:r>
        <w:rPr>
          <w:rFonts w:ascii="Liberation Serif" w:hAnsi="Liberation Serif" w:cs="Calibri"/>
          <w:bCs/>
          <w:color w:val="000000"/>
        </w:rPr>
        <w:t xml:space="preserve"> </w:t>
      </w:r>
      <w:r w:rsidR="00636FCE">
        <w:rPr>
          <w:rFonts w:ascii="Liberation Serif" w:hAnsi="Liberation Serif" w:cs="Calibri"/>
          <w:bCs/>
          <w:color w:val="000000"/>
        </w:rPr>
        <w:t>a</w:t>
      </w:r>
      <w:r>
        <w:rPr>
          <w:rFonts w:ascii="Liberation Serif" w:hAnsi="Liberation Serif" w:cs="Calibri"/>
          <w:bCs/>
          <w:color w:val="000000"/>
        </w:rPr>
        <w:t>nswer and T/F format.</w:t>
      </w:r>
      <w:r w:rsidRPr="005A64D6">
        <w:t xml:space="preserve"> </w:t>
      </w:r>
      <w:r w:rsidRPr="005A64D6">
        <w:rPr>
          <w:rFonts w:ascii="Liberation Serif" w:hAnsi="Liberation Serif" w:cs="Calibri"/>
          <w:bCs/>
          <w:color w:val="000000"/>
        </w:rPr>
        <w:t xml:space="preserve">The test will take place </w:t>
      </w:r>
      <w:r w:rsidRPr="00451CF9">
        <w:rPr>
          <w:rFonts w:ascii="Liberation Serif" w:hAnsi="Liberation Serif" w:cs="Calibri"/>
          <w:b/>
          <w:color w:val="000000"/>
        </w:rPr>
        <w:t>in-person</w:t>
      </w:r>
      <w:r w:rsidRPr="005A64D6">
        <w:rPr>
          <w:rFonts w:ascii="Liberation Serif" w:hAnsi="Liberation Serif" w:cs="Calibri"/>
          <w:bCs/>
          <w:color w:val="000000"/>
        </w:rPr>
        <w:t xml:space="preserve"> on the following tentative </w:t>
      </w:r>
      <w:r>
        <w:rPr>
          <w:rFonts w:ascii="Liberation Serif" w:hAnsi="Liberation Serif" w:cs="Calibri"/>
          <w:bCs/>
          <w:color w:val="000000"/>
        </w:rPr>
        <w:t>date</w:t>
      </w:r>
    </w:p>
    <w:p w14:paraId="20726A17" w14:textId="28D22F31" w:rsidR="00D05B0A" w:rsidRPr="007C2A59" w:rsidRDefault="00D05B0A" w:rsidP="00D05B0A">
      <w:pPr>
        <w:jc w:val="center"/>
        <w:rPr>
          <w:b/>
        </w:rPr>
      </w:pPr>
      <w:r w:rsidRPr="007C2A59">
        <w:rPr>
          <w:rFonts w:ascii="Liberation Serif" w:hAnsi="Liberation Serif" w:cs="Calibri"/>
          <w:b/>
          <w:color w:val="000000"/>
        </w:rPr>
        <w:t>Wednesday, June 1</w:t>
      </w:r>
      <w:r w:rsidR="002B785B">
        <w:rPr>
          <w:rFonts w:ascii="Liberation Serif" w:hAnsi="Liberation Serif" w:cs="Calibri"/>
          <w:b/>
          <w:color w:val="000000"/>
        </w:rPr>
        <w:t>7</w:t>
      </w:r>
      <w:r w:rsidRPr="007C2A59">
        <w:rPr>
          <w:rFonts w:ascii="Liberation Serif" w:hAnsi="Liberation Serif" w:cs="Calibri"/>
          <w:b/>
          <w:color w:val="000000"/>
        </w:rPr>
        <w:t>, 6:00-8:00pm</w:t>
      </w:r>
    </w:p>
    <w:p w14:paraId="605CA8A7" w14:textId="77777777" w:rsidR="00D05B0A" w:rsidRPr="00EB4C4E" w:rsidRDefault="00D05B0A" w:rsidP="00D05B0A">
      <w:pPr>
        <w:ind w:left="426"/>
        <w:rPr>
          <w:rFonts w:ascii="Liberation Serif" w:hAnsi="Liberation Serif"/>
          <w:color w:val="000000"/>
        </w:rPr>
      </w:pPr>
      <w:r>
        <w:rPr>
          <w:rFonts w:ascii="Liberation Serif" w:hAnsi="Liberation Serif" w:cs="Calibri"/>
          <w:bCs/>
          <w:color w:val="000000"/>
        </w:rPr>
        <w:t>A makeup midterm test will take place on the following week.</w:t>
      </w:r>
    </w:p>
    <w:p w14:paraId="5DBF06A0" w14:textId="77777777" w:rsidR="00D05B0A" w:rsidRDefault="00D05B0A" w:rsidP="00D05B0A">
      <w:pPr>
        <w:rPr>
          <w:rFonts w:cs="Calibri"/>
          <w:bCs/>
        </w:rPr>
      </w:pPr>
    </w:p>
    <w:p w14:paraId="046E20EA" w14:textId="77777777" w:rsidR="00D05B0A" w:rsidRDefault="00D05B0A" w:rsidP="00D05B0A">
      <w:pPr>
        <w:rPr>
          <w:rFonts w:ascii="Liberation Serif" w:hAnsi="Liberation Serif" w:cs="Calibri"/>
          <w:bCs/>
          <w:color w:val="000000"/>
        </w:rPr>
      </w:pPr>
      <w:r>
        <w:rPr>
          <w:rFonts w:ascii="Liberation Serif" w:hAnsi="Liberation Serif" w:cs="Calibri"/>
          <w:b/>
          <w:bCs/>
          <w:color w:val="000000"/>
        </w:rPr>
        <w:t>Final Exam</w:t>
      </w:r>
    </w:p>
    <w:p w14:paraId="0FF15CFE" w14:textId="77777777" w:rsidR="00D05B0A" w:rsidRPr="00BB2074" w:rsidRDefault="00D05B0A" w:rsidP="00D05B0A">
      <w:pPr>
        <w:ind w:left="426"/>
        <w:rPr>
          <w:rFonts w:asciiTheme="majorBidi" w:hAnsiTheme="majorBidi" w:cstheme="majorBidi"/>
          <w:bCs/>
        </w:rPr>
      </w:pPr>
      <w:r w:rsidRPr="00734394">
        <w:rPr>
          <w:rFonts w:asciiTheme="majorBidi" w:hAnsiTheme="majorBidi" w:cstheme="majorBidi"/>
          <w:bCs/>
        </w:rPr>
        <w:t xml:space="preserve">The final exam will cover all the course material with more focus on the last part of the course. It will be a three-hour long exam </w:t>
      </w:r>
      <w:r>
        <w:rPr>
          <w:rFonts w:asciiTheme="majorBidi" w:hAnsiTheme="majorBidi" w:cstheme="majorBidi"/>
          <w:bCs/>
        </w:rPr>
        <w:t>and will take place</w:t>
      </w:r>
      <w:r w:rsidRPr="00734394">
        <w:rPr>
          <w:rFonts w:asciiTheme="majorBidi" w:hAnsiTheme="majorBidi" w:cstheme="majorBidi"/>
          <w:bCs/>
        </w:rPr>
        <w:t xml:space="preserve"> in-person exam</w:t>
      </w:r>
      <w:r>
        <w:rPr>
          <w:rFonts w:asciiTheme="majorBidi" w:hAnsiTheme="majorBidi" w:cstheme="majorBidi"/>
          <w:bCs/>
        </w:rPr>
        <w:t xml:space="preserve"> during final exam period July 29-July 31, 2025</w:t>
      </w:r>
      <w:r w:rsidRPr="00734394">
        <w:rPr>
          <w:rFonts w:asciiTheme="majorBidi" w:hAnsiTheme="majorBidi" w:cstheme="majorBidi"/>
          <w:bCs/>
        </w:rPr>
        <w:t xml:space="preserve">. </w:t>
      </w:r>
      <w:r>
        <w:rPr>
          <w:rFonts w:asciiTheme="majorBidi" w:hAnsiTheme="majorBidi" w:cstheme="majorBidi"/>
          <w:bCs/>
        </w:rPr>
        <w:t xml:space="preserve"> </w:t>
      </w:r>
      <w:r w:rsidRPr="00734394">
        <w:rPr>
          <w:rFonts w:asciiTheme="majorBidi" w:hAnsiTheme="majorBidi" w:cstheme="majorBidi"/>
          <w:bCs/>
        </w:rPr>
        <w:t>It will be scheduled by the Office of Registrars.</w:t>
      </w:r>
      <w:r>
        <w:rPr>
          <w:rFonts w:asciiTheme="majorBidi" w:hAnsiTheme="majorBidi" w:cstheme="majorBidi"/>
          <w:bCs/>
        </w:rPr>
        <w:t xml:space="preserve"> Like t</w:t>
      </w:r>
      <w:r w:rsidRPr="001C1B7D">
        <w:rPr>
          <w:rFonts w:asciiTheme="majorBidi" w:hAnsiTheme="majorBidi" w:cstheme="majorBidi"/>
          <w:bCs/>
        </w:rPr>
        <w:t>he midterm test</w:t>
      </w:r>
      <w:r>
        <w:rPr>
          <w:rFonts w:asciiTheme="majorBidi" w:hAnsiTheme="majorBidi" w:cstheme="majorBidi"/>
          <w:bCs/>
        </w:rPr>
        <w:t>, the final exam</w:t>
      </w:r>
      <w:r w:rsidRPr="001C1B7D">
        <w:rPr>
          <w:rFonts w:asciiTheme="majorBidi" w:hAnsiTheme="majorBidi" w:cstheme="majorBidi"/>
          <w:bCs/>
        </w:rPr>
        <w:t xml:space="preserve"> will consist of short answer questions as well as true/false questions.</w:t>
      </w:r>
    </w:p>
    <w:p w14:paraId="398947A7" w14:textId="77777777" w:rsidR="00D05B0A" w:rsidRDefault="00D05B0A" w:rsidP="00D05B0A">
      <w:pPr>
        <w:rPr>
          <w:rFonts w:asciiTheme="majorBidi" w:hAnsiTheme="majorBidi" w:cstheme="majorBidi"/>
          <w:bCs/>
        </w:rPr>
      </w:pPr>
    </w:p>
    <w:p w14:paraId="628EA12A" w14:textId="77777777" w:rsidR="00D05B0A" w:rsidRPr="003B5907" w:rsidRDefault="00D05B0A" w:rsidP="00D05B0A">
      <w:pPr>
        <w:ind w:left="284"/>
        <w:rPr>
          <w:rFonts w:asciiTheme="majorBidi" w:hAnsiTheme="majorBidi" w:cstheme="majorBidi"/>
          <w:bCs/>
        </w:rPr>
      </w:pPr>
      <w:r>
        <w:rPr>
          <w:rFonts w:asciiTheme="majorBidi" w:hAnsiTheme="majorBidi" w:cstheme="majorBidi"/>
          <w:bCs/>
          <w:i/>
          <w:iCs/>
        </w:rPr>
        <w:t xml:space="preserve">Remak: </w:t>
      </w:r>
      <w:r w:rsidRPr="00EC03F1">
        <w:rPr>
          <w:rFonts w:asciiTheme="majorBidi" w:hAnsiTheme="majorBidi" w:cstheme="majorBidi"/>
          <w:bCs/>
        </w:rPr>
        <w:t>Note that cellphones, calculators, cheat sheets, textbooks, and any other aids will NOT be allowed during examinations. Both midterm and the final exam will be closed book tests.</w:t>
      </w:r>
      <w:r w:rsidRPr="00B82206">
        <w:rPr>
          <w:rFonts w:asciiTheme="majorBidi" w:hAnsiTheme="majorBidi" w:cstheme="majorBidi"/>
          <w:bCs/>
        </w:rPr>
        <w:t xml:space="preserve"> </w:t>
      </w:r>
    </w:p>
    <w:p w14:paraId="373352B0" w14:textId="77777777" w:rsidR="001969FE" w:rsidRDefault="001969FE" w:rsidP="008F7D9D">
      <w:pPr>
        <w:snapToGrid w:val="0"/>
        <w:rPr>
          <w:rFonts w:asciiTheme="majorBidi" w:hAnsiTheme="majorBidi" w:cstheme="majorBidi"/>
          <w:bCs/>
        </w:rPr>
      </w:pPr>
    </w:p>
    <w:p w14:paraId="12923907" w14:textId="6FD1C482" w:rsidR="00CA408D" w:rsidRPr="00CA408D" w:rsidRDefault="0025296D" w:rsidP="00681697">
      <w:pPr>
        <w:rPr>
          <w:bCs/>
          <w:color w:val="FF0000"/>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461B4366" w:rsidR="0025296D" w:rsidRDefault="0025296D" w:rsidP="00CA408D">
      <w:pPr>
        <w:rPr>
          <w:bCs/>
          <w:color w:val="007F00"/>
          <w:lang w:val="en-US"/>
        </w:rPr>
      </w:pPr>
      <w:hyperlink r:id="rId12" w:history="1">
        <w:r w:rsidRPr="0017167E">
          <w:rPr>
            <w:rStyle w:val="Hyperlink"/>
            <w:bCs/>
            <w:lang w:val="en-US"/>
          </w:rPr>
          <w:t>https://www.uwo.ca/univsec/pdf/academic_policies/appeals/academic_consideration_Sep24.pdf</w:t>
        </w:r>
      </w:hyperlink>
      <w:r>
        <w:rPr>
          <w:bCs/>
          <w:color w:val="007F00"/>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13">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4">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044FD19A"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 therefore always require formal supporting documentation:</w:t>
      </w:r>
    </w:p>
    <w:p w14:paraId="1BFE65C6" w14:textId="77777777" w:rsidR="00442B30" w:rsidRDefault="00442B30" w:rsidP="00442B30">
      <w:pPr>
        <w:pStyle w:val="ListParagraph"/>
        <w:numPr>
          <w:ilvl w:val="0"/>
          <w:numId w:val="25"/>
        </w:numPr>
        <w:suppressAutoHyphens/>
        <w:rPr>
          <w:rFonts w:ascii="Liberation Serif" w:hAnsi="Liberation Serif"/>
        </w:rPr>
      </w:pPr>
      <w:r w:rsidRPr="006F1DE4">
        <w:rPr>
          <w:rFonts w:ascii="Liberation Serif" w:hAnsi="Liberation Serif" w:cs="Times New Roman"/>
          <w:b/>
          <w:bCs/>
          <w:color w:val="000000" w:themeColor="text1"/>
        </w:rPr>
        <w:t>Final Exam</w:t>
      </w:r>
      <w:r w:rsidRPr="006F1DE4">
        <w:rPr>
          <w:rFonts w:ascii="Liberation Serif" w:hAnsi="Liberation Serif" w:cs="Times New Roman"/>
          <w:color w:val="000000" w:themeColor="text1"/>
        </w:rPr>
        <w:t xml:space="preserve"> </w:t>
      </w:r>
      <w:r>
        <w:rPr>
          <w:rFonts w:ascii="Liberation Serif" w:hAnsi="Liberation Serif" w:cs="Times New Roman"/>
          <w:color w:val="000000"/>
        </w:rPr>
        <w:t>(Defined by policy)</w:t>
      </w:r>
    </w:p>
    <w:p w14:paraId="099330DA" w14:textId="77777777" w:rsidR="00442B30" w:rsidRDefault="00442B30" w:rsidP="00442B30">
      <w:pPr>
        <w:pStyle w:val="ListParagraph"/>
        <w:numPr>
          <w:ilvl w:val="0"/>
          <w:numId w:val="25"/>
        </w:numPr>
        <w:suppressAutoHyphens/>
        <w:rPr>
          <w:rFonts w:ascii="Liberation Serif" w:hAnsi="Liberation Serif"/>
        </w:rPr>
      </w:pPr>
      <w:r w:rsidRPr="006F1DE4">
        <w:rPr>
          <w:rFonts w:ascii="Liberation Serif" w:hAnsi="Liberation Serif" w:cs="Times New Roman"/>
          <w:b/>
          <w:bCs/>
          <w:color w:val="000000" w:themeColor="text1"/>
        </w:rPr>
        <w:t>Midterm</w:t>
      </w:r>
      <w:r>
        <w:rPr>
          <w:rFonts w:ascii="Liberation Serif" w:hAnsi="Liberation Serif" w:cs="Times New Roman"/>
          <w:color w:val="000000"/>
        </w:rPr>
        <w:t xml:space="preserve"> (Designated by the instructor as the </w:t>
      </w:r>
      <w:r>
        <w:rPr>
          <w:rFonts w:ascii="Liberation Serif" w:hAnsi="Liberation Serif" w:cs="Times New Roman"/>
          <w:color w:val="000000"/>
          <w:u w:val="single"/>
        </w:rPr>
        <w:t>one</w:t>
      </w:r>
      <w:r>
        <w:rPr>
          <w:rFonts w:ascii="Liberation Serif" w:hAnsi="Liberation Serif" w:cs="Times New Roman"/>
          <w:color w:val="000000"/>
        </w:rPr>
        <w:t xml:space="preserve"> assessment that always requires documentation when requesting Academic Consideration)</w:t>
      </w:r>
    </w:p>
    <w:p w14:paraId="283EC175" w14:textId="77777777" w:rsidR="00DE4ECE" w:rsidRDefault="00DE4ECE" w:rsidP="00CA408D">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 xml:space="preserve">Coursework with </w:t>
      </w:r>
      <w:r w:rsidR="7ABEABC5" w:rsidRPr="1809F0DF">
        <w:rPr>
          <w:b/>
          <w:bCs/>
          <w:color w:val="000000" w:themeColor="text1"/>
        </w:rPr>
        <w:lastRenderedPageBreak/>
        <w:t>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09A75F9B" w14:textId="77777777" w:rsidR="002E36B1" w:rsidRDefault="002E36B1" w:rsidP="00FF3C4E">
      <w:pPr>
        <w:rPr>
          <w:b/>
          <w:bCs/>
          <w:color w:val="000000" w:themeColor="text1"/>
        </w:rPr>
      </w:pPr>
    </w:p>
    <w:p w14:paraId="54F80969" w14:textId="4C6BBF5F" w:rsidR="002E36B1" w:rsidRPr="00251E3D" w:rsidRDefault="002E36B1" w:rsidP="00FF3C4E">
      <w:pPr>
        <w:rPr>
          <w:b/>
          <w:bCs/>
          <w:i/>
          <w:iCs/>
          <w:color w:val="000000" w:themeColor="text1"/>
        </w:rPr>
      </w:pPr>
      <w:r w:rsidRPr="00251E3D">
        <w:rPr>
          <w:b/>
          <w:bCs/>
          <w:i/>
          <w:iCs/>
          <w:color w:val="000000" w:themeColor="text1"/>
        </w:rPr>
        <w:t xml:space="preserve">Missed </w:t>
      </w:r>
      <w:r w:rsidR="00290C16" w:rsidRPr="00251E3D">
        <w:rPr>
          <w:b/>
          <w:bCs/>
          <w:i/>
          <w:iCs/>
          <w:color w:val="000000" w:themeColor="text1"/>
        </w:rPr>
        <w:t>Online Quizzes</w:t>
      </w:r>
    </w:p>
    <w:p w14:paraId="0B9DE36D" w14:textId="77777777" w:rsidR="00290C16" w:rsidRPr="00290C16" w:rsidRDefault="00290C16" w:rsidP="00290C16">
      <w:pPr>
        <w:numPr>
          <w:ilvl w:val="0"/>
          <w:numId w:val="19"/>
        </w:numPr>
        <w:rPr>
          <w:color w:val="000000" w:themeColor="text1"/>
          <w:lang w:val="en-US"/>
        </w:rPr>
      </w:pPr>
      <w:r w:rsidRPr="00290C16">
        <w:rPr>
          <w:color w:val="000000" w:themeColor="text1"/>
          <w:lang w:val="en-US"/>
        </w:rPr>
        <w:t>If a reason keeps you from taking an online quiz past the deadline and through the 48</w:t>
      </w:r>
      <w:r w:rsidRPr="00290C16">
        <w:rPr>
          <w:color w:val="000000" w:themeColor="text1"/>
          <w:lang w:val="en-US"/>
        </w:rPr>
        <w:noBreakHyphen/>
        <w:t>hour no</w:t>
      </w:r>
      <w:r w:rsidRPr="00290C16">
        <w:rPr>
          <w:color w:val="000000" w:themeColor="text1"/>
          <w:lang w:val="en-US"/>
        </w:rPr>
        <w:noBreakHyphen/>
        <w:t>penalty grace period, contact your faculty’s Academic Counselling Office immediately to request academic consideration covering both the quiz close date and the 48</w:t>
      </w:r>
      <w:r w:rsidRPr="00290C16">
        <w:rPr>
          <w:color w:val="000000" w:themeColor="text1"/>
          <w:lang w:val="en-US"/>
        </w:rPr>
        <w:noBreakHyphen/>
        <w:t>hour grace period. See “Coursework with Assessment Flexibility” for details and exceptions.</w:t>
      </w:r>
    </w:p>
    <w:p w14:paraId="432A79C8" w14:textId="77777777" w:rsidR="00290C16" w:rsidRPr="00290C16" w:rsidRDefault="00290C16" w:rsidP="00290C16">
      <w:pPr>
        <w:numPr>
          <w:ilvl w:val="0"/>
          <w:numId w:val="19"/>
        </w:numPr>
        <w:rPr>
          <w:color w:val="000000" w:themeColor="text1"/>
          <w:lang w:val="en-US"/>
        </w:rPr>
      </w:pPr>
      <w:r w:rsidRPr="00290C16">
        <w:rPr>
          <w:color w:val="000000" w:themeColor="text1"/>
          <w:lang w:val="en-US"/>
        </w:rPr>
        <w:t>If academic consideration is approved:</w:t>
      </w:r>
    </w:p>
    <w:p w14:paraId="4F8EB570" w14:textId="77777777" w:rsidR="00290C16" w:rsidRPr="00290C16" w:rsidRDefault="00290C16" w:rsidP="00290C16">
      <w:pPr>
        <w:numPr>
          <w:ilvl w:val="1"/>
          <w:numId w:val="19"/>
        </w:numPr>
        <w:rPr>
          <w:color w:val="000000" w:themeColor="text1"/>
          <w:lang w:val="en-US"/>
        </w:rPr>
      </w:pPr>
      <w:r w:rsidRPr="00290C16">
        <w:rPr>
          <w:color w:val="000000" w:themeColor="text1"/>
          <w:lang w:val="en-US"/>
        </w:rPr>
        <w:t>Approval within two weeks of the quiz close date and before classes end: the quiz will be re</w:t>
      </w:r>
      <w:r w:rsidRPr="00290C16">
        <w:rPr>
          <w:color w:val="000000" w:themeColor="text1"/>
          <w:lang w:val="en-US"/>
        </w:rPr>
        <w:noBreakHyphen/>
        <w:t>opened for 48 hours for you to complete.</w:t>
      </w:r>
    </w:p>
    <w:p w14:paraId="30D363FA" w14:textId="77777777" w:rsidR="00290C16" w:rsidRDefault="00290C16" w:rsidP="00290C16">
      <w:pPr>
        <w:numPr>
          <w:ilvl w:val="1"/>
          <w:numId w:val="19"/>
        </w:numPr>
        <w:rPr>
          <w:color w:val="000000" w:themeColor="text1"/>
          <w:lang w:val="en-US"/>
        </w:rPr>
      </w:pPr>
      <w:r w:rsidRPr="00290C16">
        <w:rPr>
          <w:color w:val="000000" w:themeColor="text1"/>
          <w:lang w:val="en-US"/>
        </w:rPr>
        <w:t>Approval after two weeks from the quiz close date or after classes end (whichever comes first): the quiz will not be re</w:t>
      </w:r>
      <w:r w:rsidRPr="00290C16">
        <w:rPr>
          <w:color w:val="000000" w:themeColor="text1"/>
          <w:lang w:val="en-US"/>
        </w:rPr>
        <w:noBreakHyphen/>
        <w:t>opened; its weight will be redistributed to other quizzes.</w:t>
      </w:r>
    </w:p>
    <w:p w14:paraId="3EC457F3" w14:textId="77777777" w:rsidR="00C438E7" w:rsidRDefault="00C438E7" w:rsidP="00C438E7">
      <w:pPr>
        <w:rPr>
          <w:color w:val="000000" w:themeColor="text1"/>
          <w:lang w:val="en-US"/>
        </w:rPr>
      </w:pPr>
    </w:p>
    <w:p w14:paraId="16F57D01" w14:textId="5DDFB94E" w:rsidR="00C438E7" w:rsidRPr="00251E3D" w:rsidRDefault="00251E3D" w:rsidP="00251E3D">
      <w:pPr>
        <w:rPr>
          <w:b/>
          <w:bCs/>
          <w:i/>
          <w:iCs/>
          <w:color w:val="000000" w:themeColor="text1"/>
          <w:lang w:val="en-US"/>
        </w:rPr>
      </w:pPr>
      <w:r w:rsidRPr="006A4C3F">
        <w:rPr>
          <w:b/>
          <w:bCs/>
          <w:color w:val="000000" w:themeColor="text1"/>
          <w:lang w:val="en-US"/>
        </w:rPr>
        <w:t xml:space="preserve">Absences from </w:t>
      </w:r>
      <w:r w:rsidR="00C438E7" w:rsidRPr="00251E3D">
        <w:rPr>
          <w:b/>
          <w:bCs/>
          <w:i/>
          <w:iCs/>
          <w:color w:val="000000" w:themeColor="text1"/>
          <w:lang w:val="en-US"/>
        </w:rPr>
        <w:t xml:space="preserve">Midterm Tests </w:t>
      </w:r>
    </w:p>
    <w:p w14:paraId="382FBCAF" w14:textId="5FB3DF3D" w:rsidR="00627DCC" w:rsidRPr="00627DCC" w:rsidRDefault="00627DCC" w:rsidP="006A4C3F">
      <w:pPr>
        <w:ind w:left="709"/>
        <w:rPr>
          <w:color w:val="000000" w:themeColor="text1"/>
          <w:lang w:val="en-US"/>
        </w:rPr>
      </w:pPr>
      <w:r w:rsidRPr="00627DCC">
        <w:rPr>
          <w:color w:val="000000" w:themeColor="text1"/>
          <w:lang w:val="en-US"/>
        </w:rPr>
        <w:t>If you miss a midterm test due to any circumstance, you must provide an academic consideration covering the date of the test. As it is noted previously, students cannot use their academic consideration without documentation for the second midterm test.</w:t>
      </w:r>
    </w:p>
    <w:p w14:paraId="1A666423" w14:textId="77777777" w:rsidR="00627DCC" w:rsidRPr="00627DCC" w:rsidRDefault="00627DCC" w:rsidP="006A4C3F">
      <w:pPr>
        <w:ind w:left="709"/>
        <w:rPr>
          <w:color w:val="000000" w:themeColor="text1"/>
          <w:lang w:val="en-US"/>
        </w:rPr>
      </w:pPr>
    </w:p>
    <w:p w14:paraId="651C4F08" w14:textId="46AEBFB7" w:rsidR="00627DCC" w:rsidRPr="00627DCC" w:rsidRDefault="00627DCC" w:rsidP="006A4C3F">
      <w:pPr>
        <w:ind w:left="709"/>
        <w:rPr>
          <w:color w:val="000000" w:themeColor="text1"/>
          <w:lang w:val="en-US"/>
        </w:rPr>
      </w:pPr>
      <w:r w:rsidRPr="00627DCC">
        <w:rPr>
          <w:color w:val="000000" w:themeColor="text1"/>
          <w:lang w:val="en-US"/>
        </w:rPr>
        <w:t xml:space="preserve">Makeup examination for the midterm tests will be available to those who are granted </w:t>
      </w:r>
      <w:r w:rsidR="00EC1214" w:rsidRPr="00627DCC">
        <w:rPr>
          <w:color w:val="000000" w:themeColor="text1"/>
          <w:lang w:val="en-US"/>
        </w:rPr>
        <w:t>academic</w:t>
      </w:r>
      <w:r w:rsidRPr="00627DCC">
        <w:rPr>
          <w:color w:val="000000" w:themeColor="text1"/>
          <w:lang w:val="en-US"/>
        </w:rPr>
        <w:t xml:space="preserve"> consideration. A makeup test is expected to be scheduled </w:t>
      </w:r>
      <w:r w:rsidR="00072865">
        <w:rPr>
          <w:color w:val="000000" w:themeColor="text1"/>
          <w:lang w:val="en-US"/>
        </w:rPr>
        <w:t xml:space="preserve">on </w:t>
      </w:r>
      <w:r w:rsidRPr="00627DCC">
        <w:rPr>
          <w:color w:val="000000" w:themeColor="text1"/>
          <w:lang w:val="en-US"/>
        </w:rPr>
        <w:t>the week after the original test date.</w:t>
      </w:r>
    </w:p>
    <w:p w14:paraId="0A10C837" w14:textId="77777777" w:rsidR="00627DCC" w:rsidRPr="00627DCC" w:rsidRDefault="00627DCC" w:rsidP="006A4C3F">
      <w:pPr>
        <w:ind w:left="709"/>
        <w:rPr>
          <w:color w:val="000000" w:themeColor="text1"/>
          <w:lang w:val="en-US"/>
        </w:rPr>
      </w:pPr>
    </w:p>
    <w:p w14:paraId="40DDA572" w14:textId="42984267" w:rsidR="00627DCC" w:rsidRPr="00627DCC" w:rsidRDefault="00627DCC" w:rsidP="006A4C3F">
      <w:pPr>
        <w:ind w:left="709"/>
        <w:rPr>
          <w:color w:val="000000" w:themeColor="text1"/>
          <w:lang w:val="en-US"/>
        </w:rPr>
      </w:pPr>
      <w:r w:rsidRPr="00627DCC">
        <w:rPr>
          <w:color w:val="000000" w:themeColor="text1"/>
          <w:lang w:val="en-US"/>
        </w:rPr>
        <w:t xml:space="preserve">In cases where a student </w:t>
      </w:r>
      <w:r w:rsidR="006A4C3F" w:rsidRPr="00627DCC">
        <w:rPr>
          <w:color w:val="000000" w:themeColor="text1"/>
          <w:lang w:val="en-US"/>
        </w:rPr>
        <w:t>misses</w:t>
      </w:r>
      <w:r w:rsidRPr="00627DCC">
        <w:rPr>
          <w:color w:val="000000" w:themeColor="text1"/>
          <w:lang w:val="en-US"/>
        </w:rPr>
        <w:t xml:space="preserve"> a midterm test and the makeup test and can provide an academic consideration for both absences, the weight of the test will be transferred to the final exam.</w:t>
      </w:r>
    </w:p>
    <w:p w14:paraId="1220DA7D" w14:textId="77777777" w:rsidR="00627DCC" w:rsidRPr="00627DCC" w:rsidRDefault="00627DCC" w:rsidP="00627DCC">
      <w:pPr>
        <w:rPr>
          <w:color w:val="000000" w:themeColor="text1"/>
          <w:lang w:val="en-US"/>
        </w:rPr>
      </w:pPr>
    </w:p>
    <w:p w14:paraId="116A993F" w14:textId="77777777" w:rsidR="00627DCC" w:rsidRPr="00251E3D" w:rsidRDefault="00627DCC" w:rsidP="00627DCC">
      <w:pPr>
        <w:rPr>
          <w:b/>
          <w:bCs/>
          <w:i/>
          <w:iCs/>
          <w:color w:val="000000" w:themeColor="text1"/>
          <w:lang w:val="en-US"/>
        </w:rPr>
      </w:pPr>
      <w:r w:rsidRPr="00251E3D">
        <w:rPr>
          <w:b/>
          <w:bCs/>
          <w:i/>
          <w:iCs/>
          <w:color w:val="000000" w:themeColor="text1"/>
          <w:lang w:val="en-US"/>
        </w:rPr>
        <w:t>Absences from Final Examinations</w:t>
      </w:r>
    </w:p>
    <w:p w14:paraId="66808373" w14:textId="77777777" w:rsidR="0043161E" w:rsidRDefault="0043161E" w:rsidP="0043161E">
      <w:pPr>
        <w:ind w:left="709"/>
        <w:rPr>
          <w:bCs/>
        </w:rPr>
      </w:pPr>
      <w:r>
        <w:t>When a student</w:t>
      </w:r>
      <w:r w:rsidRPr="008D36EC">
        <w:t xml:space="preserve"> miss</w:t>
      </w:r>
      <w:r>
        <w:t>es</w:t>
      </w:r>
      <w:r w:rsidRPr="008D36EC">
        <w:t xml:space="preserve"> the Final Exam</w:t>
      </w:r>
      <w:r>
        <w:t xml:space="preserve"> and their Academic Consideration has been granted, they will be allowed</w:t>
      </w:r>
      <w:r w:rsidRPr="008D36EC">
        <w:t xml:space="preserve"> to write the Special Exam</w:t>
      </w:r>
      <w:r>
        <w:t>ination</w:t>
      </w:r>
      <w:r w:rsidRPr="008D36EC">
        <w:t xml:space="preserve"> (the name given by the </w:t>
      </w:r>
      <w:r>
        <w:t>U</w:t>
      </w:r>
      <w:r w:rsidRPr="008D36EC">
        <w:t>niversity to a makeup Final Exam).</w:t>
      </w:r>
      <w:r>
        <w:t xml:space="preserve"> </w:t>
      </w:r>
      <w:r>
        <w:rPr>
          <w:bCs/>
        </w:rPr>
        <w:t xml:space="preserve">See the Academic Calendar for details (under </w:t>
      </w:r>
      <w:hyperlink r:id="rId15" w:anchor="SubHeading_70" w:history="1">
        <w:r w:rsidRPr="00504B32">
          <w:rPr>
            <w:rStyle w:val="Hyperlink"/>
            <w:rFonts w:cs="Arial (Body CS)"/>
            <w:bCs/>
          </w:rPr>
          <w:t>Special Examinations</w:t>
        </w:r>
      </w:hyperlink>
      <w:r>
        <w:rPr>
          <w:bCs/>
        </w:rPr>
        <w:t xml:space="preserve">), especially for those who miss multiple final exams within one examination period. </w:t>
      </w:r>
    </w:p>
    <w:p w14:paraId="3F6A67E0" w14:textId="77777777" w:rsidR="00D32055" w:rsidRDefault="00D32055" w:rsidP="00D32055">
      <w:pPr>
        <w:rPr>
          <w:bCs/>
        </w:rPr>
      </w:pPr>
    </w:p>
    <w:p w14:paraId="33EC6BC7" w14:textId="77777777" w:rsidR="00D32055" w:rsidRDefault="00D32055" w:rsidP="00D32055">
      <w:pPr>
        <w:rPr>
          <w:rFonts w:asciiTheme="majorBidi" w:hAnsiTheme="majorBidi" w:cstheme="majorBidi"/>
          <w:b/>
          <w:i/>
          <w:iCs/>
          <w:lang w:val="en-US"/>
        </w:rPr>
      </w:pPr>
      <w:r>
        <w:rPr>
          <w:rFonts w:asciiTheme="majorBidi" w:hAnsiTheme="majorBidi" w:cstheme="majorBidi"/>
          <w:b/>
          <w:i/>
          <w:iCs/>
          <w:lang w:val="en-US"/>
        </w:rPr>
        <w:t>Missing the Other A</w:t>
      </w:r>
      <w:r w:rsidRPr="001170CE">
        <w:rPr>
          <w:rFonts w:asciiTheme="majorBidi" w:hAnsiTheme="majorBidi" w:cstheme="majorBidi"/>
          <w:b/>
          <w:i/>
          <w:iCs/>
          <w:lang w:val="en-US"/>
        </w:rPr>
        <w:t xml:space="preserve">ssessments: </w:t>
      </w:r>
    </w:p>
    <w:p w14:paraId="129D344F" w14:textId="0FEF8A29" w:rsidR="00D32055" w:rsidRPr="00534549" w:rsidRDefault="00D32055" w:rsidP="00D32055">
      <w:r>
        <w:rPr>
          <w:rFonts w:asciiTheme="majorBidi" w:hAnsiTheme="majorBidi" w:cstheme="majorBidi"/>
          <w:bCs/>
          <w:lang w:val="en-US"/>
        </w:rPr>
        <w:t xml:space="preserve">Because of the existing flexibility, only Academic Considerations that cover the assessment deadline date as well as the full duration of no penalty period can support students’ absence. </w:t>
      </w:r>
      <w:r w:rsidRPr="00DA7009">
        <w:rPr>
          <w:rFonts w:asciiTheme="majorBidi" w:hAnsiTheme="majorBidi" w:cstheme="majorBidi"/>
          <w:lang w:val="en-US"/>
        </w:rPr>
        <w:t xml:space="preserve">If </w:t>
      </w:r>
      <w:r>
        <w:rPr>
          <w:rFonts w:asciiTheme="majorBidi" w:hAnsiTheme="majorBidi" w:cstheme="majorBidi"/>
          <w:lang w:val="en-US"/>
        </w:rPr>
        <w:t xml:space="preserve">such </w:t>
      </w:r>
      <w:r w:rsidRPr="00DA7009">
        <w:rPr>
          <w:rFonts w:asciiTheme="majorBidi" w:hAnsiTheme="majorBidi" w:cstheme="majorBidi"/>
          <w:color w:val="000000" w:themeColor="text1"/>
          <w:lang w:val="en-US"/>
        </w:rPr>
        <w:t xml:space="preserve">Academic Consideration is </w:t>
      </w:r>
      <w:r w:rsidRPr="00DA7009">
        <w:rPr>
          <w:rFonts w:asciiTheme="majorBidi" w:hAnsiTheme="majorBidi" w:cstheme="majorBidi"/>
          <w:lang w:val="en-US"/>
        </w:rPr>
        <w:t xml:space="preserve">granted, the </w:t>
      </w:r>
      <w:r>
        <w:rPr>
          <w:rFonts w:asciiTheme="majorBidi" w:hAnsiTheme="majorBidi" w:cstheme="majorBidi"/>
          <w:lang w:val="en-US"/>
        </w:rPr>
        <w:t>assessment</w:t>
      </w:r>
      <w:r w:rsidRPr="00DA7009">
        <w:rPr>
          <w:rFonts w:asciiTheme="majorBidi" w:hAnsiTheme="majorBidi" w:cstheme="majorBidi"/>
          <w:color w:val="000000" w:themeColor="text1"/>
          <w:lang w:val="en-US"/>
        </w:rPr>
        <w:t xml:space="preserve"> will be reweighted to the final exam.</w:t>
      </w:r>
    </w:p>
    <w:p w14:paraId="4ADE596B" w14:textId="77777777" w:rsidR="00290C16" w:rsidRPr="00FF3C4E" w:rsidRDefault="00290C16" w:rsidP="00FF3C4E">
      <w:pPr>
        <w:rPr>
          <w:b/>
          <w:bCs/>
          <w:color w:val="000000" w:themeColor="text1"/>
        </w:rPr>
      </w:pPr>
    </w:p>
    <w:p w14:paraId="3CAA8E5D" w14:textId="77777777" w:rsidR="00534549" w:rsidRDefault="00534549" w:rsidP="00FF3C4E">
      <w:pPr>
        <w:rPr>
          <w:color w:val="007F00"/>
        </w:rPr>
      </w:pPr>
    </w:p>
    <w:p w14:paraId="59688A14" w14:textId="77777777" w:rsidR="00FF3C4E" w:rsidRDefault="00FF3C4E" w:rsidP="00CA408D">
      <w:pPr>
        <w:rPr>
          <w:color w:val="000000" w:themeColor="text1"/>
        </w:rPr>
      </w:pPr>
    </w:p>
    <w:p w14:paraId="1DABB35A" w14:textId="77777777" w:rsidR="00C67A59" w:rsidRDefault="00C67A59" w:rsidP="00CA408D">
      <w:pPr>
        <w:rPr>
          <w:bCs/>
          <w:color w:val="FF0000"/>
        </w:rPr>
      </w:pPr>
    </w:p>
    <w:p w14:paraId="288CAB97" w14:textId="5F0C4050" w:rsidR="0025296D" w:rsidRPr="00657692" w:rsidRDefault="00A915C7" w:rsidP="00CA408D">
      <w:pPr>
        <w:rPr>
          <w:b/>
          <w:bCs/>
          <w:color w:val="000000" w:themeColor="text1"/>
        </w:rPr>
      </w:pPr>
      <w:r>
        <w:rPr>
          <w:b/>
          <w:bCs/>
          <w:color w:val="000000" w:themeColor="text1"/>
        </w:rPr>
        <w:t>Coursework with Assessment Flexibility</w:t>
      </w:r>
    </w:p>
    <w:p w14:paraId="4A44A082" w14:textId="77777777" w:rsidR="003F1947" w:rsidRDefault="003F1947" w:rsidP="003F1947">
      <w:pPr>
        <w:rPr>
          <w:color w:val="000000" w:themeColor="text1"/>
        </w:rPr>
      </w:pPr>
      <w:r>
        <w:rPr>
          <w:color w:val="000000" w:themeColor="text1"/>
        </w:rPr>
        <w:t>By policy, instructors may deny Academic Consideration requests for the following assessments with built-in flexibility:</w:t>
      </w:r>
    </w:p>
    <w:p w14:paraId="45CE74C4" w14:textId="77777777" w:rsidR="003F1947" w:rsidRDefault="003F1947" w:rsidP="003F1947">
      <w:pPr>
        <w:rPr>
          <w:color w:val="000000" w:themeColor="text1"/>
        </w:rPr>
      </w:pPr>
    </w:p>
    <w:p w14:paraId="2A9D90C1" w14:textId="77777777" w:rsidR="00F35355" w:rsidRDefault="00F35355" w:rsidP="00F35355">
      <w:pPr>
        <w:rPr>
          <w:rFonts w:asciiTheme="majorBidi" w:hAnsiTheme="majorBidi" w:cstheme="majorBidi"/>
          <w:color w:val="000000" w:themeColor="text1"/>
          <w:lang w:val="en-US"/>
        </w:rPr>
      </w:pPr>
      <w:r w:rsidRPr="00DA7009">
        <w:rPr>
          <w:rFonts w:asciiTheme="majorBidi" w:hAnsiTheme="majorBidi" w:cstheme="majorBidi"/>
          <w:color w:val="000000" w:themeColor="text1"/>
          <w:lang w:val="en-US"/>
        </w:rPr>
        <w:t>By policy, instructors may deny Academic Consideration requests for the following assessments with built-in flexibility:</w:t>
      </w:r>
    </w:p>
    <w:p w14:paraId="79C70C95" w14:textId="77777777" w:rsidR="00F35355" w:rsidRDefault="00F35355" w:rsidP="00F35355">
      <w:pPr>
        <w:rPr>
          <w:rFonts w:asciiTheme="majorBidi" w:hAnsiTheme="majorBidi" w:cstheme="majorBidi"/>
          <w:color w:val="000000" w:themeColor="text1"/>
          <w:lang w:val="en-US"/>
        </w:rPr>
      </w:pPr>
    </w:p>
    <w:tbl>
      <w:tblPr>
        <w:tblStyle w:val="PlainTable3"/>
        <w:tblW w:w="9781" w:type="dxa"/>
        <w:tblLook w:val="04A0" w:firstRow="1" w:lastRow="0" w:firstColumn="1" w:lastColumn="0" w:noHBand="0" w:noVBand="1"/>
      </w:tblPr>
      <w:tblGrid>
        <w:gridCol w:w="3261"/>
        <w:gridCol w:w="2268"/>
        <w:gridCol w:w="2126"/>
        <w:gridCol w:w="2126"/>
      </w:tblGrid>
      <w:tr w:rsidR="00F35355" w14:paraId="76CFD9AE" w14:textId="77777777" w:rsidTr="001A29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tcPr>
          <w:p w14:paraId="643AB37A" w14:textId="77777777" w:rsidR="00F35355" w:rsidRPr="00A8151D" w:rsidRDefault="00F35355" w:rsidP="001A2985">
            <w:pPr>
              <w:rPr>
                <w:rFonts w:asciiTheme="majorBidi" w:hAnsiTheme="majorBidi" w:cstheme="majorBidi"/>
                <w:color w:val="000000" w:themeColor="text1"/>
                <w:sz w:val="22"/>
                <w:szCs w:val="22"/>
                <w:lang w:val="en-US"/>
              </w:rPr>
            </w:pPr>
            <w:r w:rsidRPr="00A8151D">
              <w:rPr>
                <w:rFonts w:asciiTheme="majorBidi" w:hAnsiTheme="majorBidi" w:cstheme="majorBidi"/>
                <w:color w:val="000000" w:themeColor="text1"/>
                <w:sz w:val="22"/>
                <w:szCs w:val="22"/>
                <w:lang w:val="en-US"/>
              </w:rPr>
              <w:lastRenderedPageBreak/>
              <w:t>Assessments</w:t>
            </w:r>
          </w:p>
        </w:tc>
        <w:tc>
          <w:tcPr>
            <w:tcW w:w="2268" w:type="dxa"/>
          </w:tcPr>
          <w:p w14:paraId="3B043932" w14:textId="77777777" w:rsidR="00F35355" w:rsidRDefault="00F35355" w:rsidP="001A2985">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aps w:val="0"/>
                <w:color w:val="000000" w:themeColor="text1"/>
                <w:sz w:val="22"/>
                <w:szCs w:val="22"/>
                <w:lang w:val="en-US"/>
              </w:rPr>
            </w:pPr>
            <w:r w:rsidRPr="00A8151D">
              <w:rPr>
                <w:rFonts w:asciiTheme="majorBidi" w:hAnsiTheme="majorBidi" w:cstheme="majorBidi"/>
                <w:color w:val="000000" w:themeColor="text1"/>
                <w:sz w:val="22"/>
                <w:szCs w:val="22"/>
                <w:lang w:val="en-US"/>
              </w:rPr>
              <w:t xml:space="preserve">Dropping </w:t>
            </w:r>
          </w:p>
          <w:p w14:paraId="2C12FFE4" w14:textId="77777777" w:rsidR="00F35355" w:rsidRPr="00A8151D" w:rsidRDefault="00F35355" w:rsidP="001A2985">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lang w:val="en-US"/>
              </w:rPr>
            </w:pPr>
            <w:r w:rsidRPr="00A8151D">
              <w:rPr>
                <w:rFonts w:asciiTheme="majorBidi" w:hAnsiTheme="majorBidi" w:cstheme="majorBidi"/>
                <w:color w:val="000000" w:themeColor="text1"/>
                <w:sz w:val="22"/>
                <w:szCs w:val="22"/>
                <w:lang w:val="en-US"/>
              </w:rPr>
              <w:t>lowest one</w:t>
            </w:r>
          </w:p>
        </w:tc>
        <w:tc>
          <w:tcPr>
            <w:tcW w:w="2126" w:type="dxa"/>
          </w:tcPr>
          <w:p w14:paraId="6FEFA7AA" w14:textId="77777777" w:rsidR="00F35355" w:rsidRDefault="00F35355" w:rsidP="001A2985">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aps w:val="0"/>
                <w:color w:val="000000" w:themeColor="text1"/>
                <w:sz w:val="22"/>
                <w:szCs w:val="22"/>
                <w:lang w:val="en-US"/>
              </w:rPr>
            </w:pPr>
            <w:r>
              <w:rPr>
                <w:rFonts w:asciiTheme="majorBidi" w:hAnsiTheme="majorBidi" w:cstheme="majorBidi"/>
                <w:color w:val="000000" w:themeColor="text1"/>
                <w:sz w:val="22"/>
                <w:szCs w:val="22"/>
                <w:lang w:val="en-US"/>
              </w:rPr>
              <w:t>Number of</w:t>
            </w:r>
            <w:r w:rsidRPr="00A8151D">
              <w:rPr>
                <w:rFonts w:asciiTheme="majorBidi" w:hAnsiTheme="majorBidi" w:cstheme="majorBidi"/>
                <w:color w:val="000000" w:themeColor="text1"/>
                <w:sz w:val="22"/>
                <w:szCs w:val="22"/>
                <w:lang w:val="en-US"/>
              </w:rPr>
              <w:t xml:space="preserve"> </w:t>
            </w:r>
          </w:p>
          <w:p w14:paraId="58001CCB" w14:textId="77777777" w:rsidR="00F35355" w:rsidRPr="00A8151D" w:rsidRDefault="00F35355" w:rsidP="001A2985">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lang w:val="en-US"/>
              </w:rPr>
            </w:pPr>
            <w:r w:rsidRPr="00A8151D">
              <w:rPr>
                <w:rFonts w:asciiTheme="majorBidi" w:hAnsiTheme="majorBidi" w:cstheme="majorBidi"/>
                <w:color w:val="000000" w:themeColor="text1"/>
                <w:sz w:val="22"/>
                <w:szCs w:val="22"/>
                <w:lang w:val="en-US"/>
              </w:rPr>
              <w:t>attempts</w:t>
            </w:r>
          </w:p>
        </w:tc>
        <w:tc>
          <w:tcPr>
            <w:tcW w:w="2126" w:type="dxa"/>
          </w:tcPr>
          <w:p w14:paraId="175D714A" w14:textId="77777777" w:rsidR="00F35355" w:rsidRPr="00A8151D" w:rsidRDefault="00F35355" w:rsidP="001A2985">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2"/>
                <w:szCs w:val="22"/>
                <w:lang w:val="en-US"/>
              </w:rPr>
            </w:pPr>
            <w:r w:rsidRPr="00A8151D">
              <w:rPr>
                <w:rFonts w:asciiTheme="majorBidi" w:hAnsiTheme="majorBidi" w:cstheme="majorBidi"/>
                <w:color w:val="000000" w:themeColor="text1"/>
                <w:sz w:val="22"/>
                <w:szCs w:val="22"/>
                <w:lang w:val="en-US"/>
              </w:rPr>
              <w:t>No Penalty deadline</w:t>
            </w:r>
          </w:p>
        </w:tc>
      </w:tr>
      <w:tr w:rsidR="00F35355" w14:paraId="02244F7C" w14:textId="77777777" w:rsidTr="001A2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1EDED216" w14:textId="77777777" w:rsidR="00F35355" w:rsidRPr="00A8151D" w:rsidRDefault="00F35355" w:rsidP="001A2985">
            <w:pPr>
              <w:rPr>
                <w:rFonts w:asciiTheme="majorBidi" w:hAnsiTheme="majorBidi" w:cstheme="majorBidi"/>
                <w:color w:val="000000" w:themeColor="text1"/>
                <w:sz w:val="22"/>
                <w:szCs w:val="22"/>
                <w:lang w:val="en-US"/>
              </w:rPr>
            </w:pPr>
            <w:r w:rsidRPr="00A8151D">
              <w:rPr>
                <w:rFonts w:asciiTheme="majorBidi" w:hAnsiTheme="majorBidi" w:cstheme="majorBidi"/>
                <w:sz w:val="22"/>
                <w:szCs w:val="22"/>
              </w:rPr>
              <w:t>Weekly Tasks</w:t>
            </w:r>
          </w:p>
        </w:tc>
        <w:tc>
          <w:tcPr>
            <w:tcW w:w="2268" w:type="dxa"/>
          </w:tcPr>
          <w:p w14:paraId="652E62CB" w14:textId="77777777" w:rsidR="00F35355" w:rsidRDefault="00F35355" w:rsidP="001A298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Two lowest one</w:t>
            </w:r>
          </w:p>
        </w:tc>
        <w:tc>
          <w:tcPr>
            <w:tcW w:w="2126" w:type="dxa"/>
          </w:tcPr>
          <w:p w14:paraId="3F90E68E" w14:textId="77777777" w:rsidR="00F35355" w:rsidRDefault="00F35355" w:rsidP="001A298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Completion</w:t>
            </w:r>
          </w:p>
        </w:tc>
        <w:tc>
          <w:tcPr>
            <w:tcW w:w="2126" w:type="dxa"/>
          </w:tcPr>
          <w:p w14:paraId="34E9A323" w14:textId="77777777" w:rsidR="00F35355" w:rsidRDefault="00F35355" w:rsidP="001A298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48 hours</w:t>
            </w:r>
          </w:p>
        </w:tc>
      </w:tr>
      <w:tr w:rsidR="00F35355" w14:paraId="19F49D12" w14:textId="77777777" w:rsidTr="001A2985">
        <w:tc>
          <w:tcPr>
            <w:cnfStyle w:val="001000000000" w:firstRow="0" w:lastRow="0" w:firstColumn="1" w:lastColumn="0" w:oddVBand="0" w:evenVBand="0" w:oddHBand="0" w:evenHBand="0" w:firstRowFirstColumn="0" w:firstRowLastColumn="0" w:lastRowFirstColumn="0" w:lastRowLastColumn="0"/>
            <w:tcW w:w="3261" w:type="dxa"/>
          </w:tcPr>
          <w:p w14:paraId="4609EC63" w14:textId="77777777" w:rsidR="00F35355" w:rsidRPr="00A8151D" w:rsidRDefault="00F35355" w:rsidP="001A2985">
            <w:pPr>
              <w:rPr>
                <w:rFonts w:asciiTheme="majorBidi" w:hAnsiTheme="majorBidi" w:cstheme="majorBidi"/>
                <w:color w:val="000000" w:themeColor="text1"/>
                <w:sz w:val="22"/>
                <w:szCs w:val="22"/>
                <w:lang w:val="en-US"/>
              </w:rPr>
            </w:pPr>
            <w:r w:rsidRPr="00A8151D">
              <w:rPr>
                <w:rFonts w:asciiTheme="majorBidi" w:hAnsiTheme="majorBidi" w:cstheme="majorBidi"/>
                <w:color w:val="000000"/>
                <w:sz w:val="22"/>
                <w:szCs w:val="22"/>
              </w:rPr>
              <w:t>WeBWorK Quizzes</w:t>
            </w:r>
          </w:p>
        </w:tc>
        <w:tc>
          <w:tcPr>
            <w:tcW w:w="2268" w:type="dxa"/>
          </w:tcPr>
          <w:p w14:paraId="05BE6F7B" w14:textId="77777777" w:rsidR="00F35355" w:rsidRDefault="00F35355" w:rsidP="001A298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Two lowest one</w:t>
            </w:r>
          </w:p>
        </w:tc>
        <w:tc>
          <w:tcPr>
            <w:tcW w:w="2126" w:type="dxa"/>
          </w:tcPr>
          <w:p w14:paraId="75C7802C" w14:textId="77777777" w:rsidR="00F35355" w:rsidRDefault="00F35355" w:rsidP="001A298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Infinite attempts</w:t>
            </w:r>
          </w:p>
        </w:tc>
        <w:tc>
          <w:tcPr>
            <w:tcW w:w="2126" w:type="dxa"/>
          </w:tcPr>
          <w:p w14:paraId="018D048F" w14:textId="77777777" w:rsidR="00F35355" w:rsidRDefault="00F35355" w:rsidP="001A298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48 hours</w:t>
            </w:r>
          </w:p>
        </w:tc>
      </w:tr>
      <w:tr w:rsidR="00F35355" w14:paraId="09C04B72" w14:textId="77777777" w:rsidTr="001A2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83A7B14" w14:textId="77777777" w:rsidR="00F35355" w:rsidRPr="00A8151D" w:rsidRDefault="00F35355" w:rsidP="001A2985">
            <w:pPr>
              <w:rPr>
                <w:rFonts w:asciiTheme="majorBidi" w:hAnsiTheme="majorBidi" w:cstheme="majorBidi"/>
                <w:color w:val="000000" w:themeColor="text1"/>
                <w:sz w:val="22"/>
                <w:szCs w:val="22"/>
                <w:lang w:val="en-US"/>
              </w:rPr>
            </w:pPr>
            <w:r w:rsidRPr="00A8151D">
              <w:rPr>
                <w:rFonts w:asciiTheme="majorBidi" w:hAnsiTheme="majorBidi" w:cstheme="majorBidi"/>
                <w:sz w:val="22"/>
                <w:szCs w:val="22"/>
              </w:rPr>
              <w:t xml:space="preserve">Written </w:t>
            </w:r>
            <w:r w:rsidRPr="00A8151D">
              <w:rPr>
                <w:rFonts w:asciiTheme="majorBidi" w:hAnsiTheme="majorBidi" w:cstheme="majorBidi"/>
                <w:bCs w:val="0"/>
                <w:sz w:val="22"/>
                <w:szCs w:val="22"/>
              </w:rPr>
              <w:t>A</w:t>
            </w:r>
            <w:r w:rsidRPr="00A8151D">
              <w:rPr>
                <w:rFonts w:asciiTheme="majorBidi" w:hAnsiTheme="majorBidi" w:cstheme="majorBidi"/>
                <w:sz w:val="22"/>
                <w:szCs w:val="22"/>
              </w:rPr>
              <w:t>ssignments</w:t>
            </w:r>
          </w:p>
        </w:tc>
        <w:tc>
          <w:tcPr>
            <w:tcW w:w="2268" w:type="dxa"/>
          </w:tcPr>
          <w:p w14:paraId="569094CE" w14:textId="77777777" w:rsidR="00F35355" w:rsidRDefault="00F35355" w:rsidP="001A298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w:t>
            </w:r>
          </w:p>
        </w:tc>
        <w:tc>
          <w:tcPr>
            <w:tcW w:w="2126" w:type="dxa"/>
          </w:tcPr>
          <w:p w14:paraId="03A97F9A" w14:textId="77777777" w:rsidR="00F35355" w:rsidRDefault="00F35355" w:rsidP="001A298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w:t>
            </w:r>
          </w:p>
        </w:tc>
        <w:tc>
          <w:tcPr>
            <w:tcW w:w="2126" w:type="dxa"/>
          </w:tcPr>
          <w:p w14:paraId="1890E57B" w14:textId="77777777" w:rsidR="00F35355" w:rsidRDefault="00F35355" w:rsidP="001A298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lang w:val="en-US"/>
              </w:rPr>
            </w:pPr>
            <w:r>
              <w:rPr>
                <w:rFonts w:asciiTheme="majorBidi" w:hAnsiTheme="majorBidi" w:cstheme="majorBidi"/>
                <w:color w:val="000000" w:themeColor="text1"/>
                <w:lang w:val="en-US"/>
              </w:rPr>
              <w:t>48 hours</w:t>
            </w:r>
          </w:p>
        </w:tc>
      </w:tr>
    </w:tbl>
    <w:p w14:paraId="311B0AE3" w14:textId="77777777" w:rsidR="00F35355" w:rsidRPr="00DA7009" w:rsidRDefault="00F35355" w:rsidP="00F35355">
      <w:pPr>
        <w:rPr>
          <w:rFonts w:asciiTheme="majorBidi" w:hAnsiTheme="majorBidi" w:cstheme="majorBidi"/>
          <w:color w:val="000000" w:themeColor="text1"/>
          <w:lang w:val="en-US"/>
        </w:rPr>
      </w:pPr>
    </w:p>
    <w:p w14:paraId="757D8253" w14:textId="77777777" w:rsidR="00F35355" w:rsidRDefault="00F35355" w:rsidP="00F35355">
      <w:pPr>
        <w:rPr>
          <w:rFonts w:asciiTheme="majorBidi" w:hAnsiTheme="majorBidi" w:cstheme="majorBidi"/>
          <w:color w:val="000000" w:themeColor="text1"/>
          <w:lang w:val="en-US"/>
        </w:rPr>
      </w:pPr>
      <w:bookmarkStart w:id="0" w:name="OLE_LINK11"/>
      <w:r w:rsidRPr="00DA7009">
        <w:rPr>
          <w:rFonts w:asciiTheme="majorBidi" w:hAnsiTheme="majorBidi" w:cstheme="majorBidi"/>
          <w:color w:val="000000" w:themeColor="text1"/>
          <w:lang w:val="en-US"/>
        </w:rPr>
        <w:t xml:space="preserve">Should extenuating circumstances arise, students </w:t>
      </w:r>
      <w:r w:rsidRPr="00DA7009">
        <w:rPr>
          <w:rFonts w:asciiTheme="majorBidi" w:hAnsiTheme="majorBidi" w:cstheme="majorBidi"/>
          <w:color w:val="000000" w:themeColor="text1"/>
          <w:u w:val="single"/>
          <w:lang w:val="en-US"/>
        </w:rPr>
        <w:t>do</w:t>
      </w:r>
      <w:r>
        <w:rPr>
          <w:rFonts w:asciiTheme="majorBidi" w:hAnsiTheme="majorBidi" w:cstheme="majorBidi"/>
          <w:color w:val="000000" w:themeColor="text1"/>
          <w:u w:val="single"/>
          <w:lang w:val="en-US"/>
        </w:rPr>
        <w:t xml:space="preserve"> </w:t>
      </w:r>
      <w:r w:rsidRPr="00DA7009">
        <w:rPr>
          <w:rFonts w:asciiTheme="majorBidi" w:hAnsiTheme="majorBidi" w:cstheme="majorBidi"/>
          <w:color w:val="000000" w:themeColor="text1"/>
          <w:u w:val="single"/>
          <w:lang w:val="en-US"/>
        </w:rPr>
        <w:t>not</w:t>
      </w:r>
      <w:r w:rsidRPr="00DA7009">
        <w:rPr>
          <w:rFonts w:asciiTheme="majorBidi" w:hAnsiTheme="majorBidi" w:cstheme="majorBidi"/>
          <w:color w:val="000000" w:themeColor="text1"/>
          <w:lang w:val="en-US"/>
        </w:rPr>
        <w:t xml:space="preserve"> need to request Academic Consideration for the </w:t>
      </w:r>
      <w:r w:rsidRPr="00DA7009">
        <w:rPr>
          <w:rFonts w:asciiTheme="majorBidi" w:hAnsiTheme="majorBidi" w:cstheme="majorBidi"/>
          <w:b/>
          <w:bCs/>
          <w:color w:val="000000" w:themeColor="text1"/>
          <w:lang w:val="en-US"/>
        </w:rPr>
        <w:t>first 2</w:t>
      </w:r>
      <w:r w:rsidRPr="00DA7009">
        <w:rPr>
          <w:rFonts w:asciiTheme="majorBidi" w:hAnsiTheme="majorBidi" w:cstheme="majorBidi"/>
          <w:color w:val="000000" w:themeColor="text1"/>
          <w:lang w:val="en-US"/>
        </w:rPr>
        <w:t xml:space="preserve"> missed quiz</w:t>
      </w:r>
      <w:r>
        <w:rPr>
          <w:rFonts w:asciiTheme="majorBidi" w:hAnsiTheme="majorBidi" w:cstheme="majorBidi"/>
          <w:color w:val="000000" w:themeColor="text1"/>
          <w:lang w:val="en-US"/>
        </w:rPr>
        <w:t>zes or the weekly tasks</w:t>
      </w:r>
      <w:r w:rsidRPr="00DA7009">
        <w:rPr>
          <w:rFonts w:asciiTheme="majorBidi" w:hAnsiTheme="majorBidi" w:cstheme="majorBidi"/>
          <w:color w:val="000000" w:themeColor="text1"/>
          <w:lang w:val="en-US"/>
        </w:rPr>
        <w:t xml:space="preserve">. Academic consideration requests will be denied for the </w:t>
      </w:r>
      <w:r w:rsidRPr="00DA7009">
        <w:rPr>
          <w:rFonts w:asciiTheme="majorBidi" w:hAnsiTheme="majorBidi" w:cstheme="majorBidi"/>
          <w:b/>
          <w:bCs/>
          <w:color w:val="000000" w:themeColor="text1"/>
          <w:lang w:val="en-US"/>
        </w:rPr>
        <w:t>first 2</w:t>
      </w:r>
      <w:r w:rsidRPr="00DA7009">
        <w:rPr>
          <w:rFonts w:asciiTheme="majorBidi" w:hAnsiTheme="majorBidi" w:cstheme="majorBidi"/>
          <w:color w:val="FF0000"/>
          <w:lang w:val="en-US"/>
        </w:rPr>
        <w:t xml:space="preserve"> </w:t>
      </w:r>
      <w:r w:rsidRPr="00DA7009">
        <w:rPr>
          <w:rFonts w:asciiTheme="majorBidi" w:hAnsiTheme="majorBidi" w:cstheme="majorBidi"/>
          <w:color w:val="000000" w:themeColor="text1"/>
          <w:lang w:val="en-US"/>
        </w:rPr>
        <w:t>missed quiz</w:t>
      </w:r>
      <w:r>
        <w:rPr>
          <w:rFonts w:asciiTheme="majorBidi" w:hAnsiTheme="majorBidi" w:cstheme="majorBidi"/>
          <w:color w:val="000000" w:themeColor="text1"/>
          <w:lang w:val="en-US"/>
        </w:rPr>
        <w:t xml:space="preserve"> or the weekly tasks</w:t>
      </w:r>
      <w:r w:rsidRPr="00DA7009">
        <w:rPr>
          <w:rFonts w:asciiTheme="majorBidi" w:hAnsiTheme="majorBidi" w:cstheme="majorBidi"/>
          <w:color w:val="000000" w:themeColor="text1"/>
          <w:lang w:val="en-US"/>
        </w:rPr>
        <w:t>. Academic Consideration requests may be granted when students miss more than one quiz, and these additional (2</w:t>
      </w:r>
      <w:r w:rsidRPr="00DA7009">
        <w:rPr>
          <w:rFonts w:asciiTheme="majorBidi" w:hAnsiTheme="majorBidi" w:cstheme="majorBidi"/>
          <w:color w:val="000000" w:themeColor="text1"/>
          <w:vertAlign w:val="superscript"/>
          <w:lang w:val="en-US"/>
        </w:rPr>
        <w:t>nd</w:t>
      </w:r>
      <w:r w:rsidRPr="00DA7009">
        <w:rPr>
          <w:rFonts w:asciiTheme="majorBidi" w:hAnsiTheme="majorBidi" w:cstheme="majorBidi"/>
          <w:color w:val="000000" w:themeColor="text1"/>
          <w:lang w:val="en-US"/>
        </w:rPr>
        <w:t>, 3</w:t>
      </w:r>
      <w:r w:rsidRPr="00DA7009">
        <w:rPr>
          <w:rFonts w:asciiTheme="majorBidi" w:hAnsiTheme="majorBidi" w:cstheme="majorBidi"/>
          <w:color w:val="000000" w:themeColor="text1"/>
          <w:vertAlign w:val="superscript"/>
          <w:lang w:val="en-US"/>
        </w:rPr>
        <w:t>rd</w:t>
      </w:r>
      <w:r w:rsidRPr="00DA7009">
        <w:rPr>
          <w:rFonts w:asciiTheme="majorBidi" w:hAnsiTheme="majorBidi" w:cstheme="majorBidi"/>
          <w:color w:val="000000" w:themeColor="text1"/>
          <w:lang w:val="en-US"/>
        </w:rPr>
        <w:t>, 4</w:t>
      </w:r>
      <w:r w:rsidRPr="00DA7009">
        <w:rPr>
          <w:rFonts w:asciiTheme="majorBidi" w:hAnsiTheme="majorBidi" w:cstheme="majorBidi"/>
          <w:color w:val="000000" w:themeColor="text1"/>
          <w:vertAlign w:val="superscript"/>
          <w:lang w:val="en-US"/>
        </w:rPr>
        <w:t>th</w:t>
      </w:r>
      <w:r w:rsidRPr="00DA7009">
        <w:rPr>
          <w:rFonts w:asciiTheme="majorBidi" w:hAnsiTheme="majorBidi" w:cstheme="majorBidi"/>
          <w:color w:val="000000" w:themeColor="text1"/>
          <w:lang w:val="en-US"/>
        </w:rPr>
        <w:t xml:space="preserve">…) missed quizzes will be reweighted to the final exam. </w:t>
      </w:r>
      <w:bookmarkEnd w:id="0"/>
    </w:p>
    <w:p w14:paraId="3A7C8C1F" w14:textId="77777777" w:rsidR="003F1947" w:rsidRDefault="003F1947" w:rsidP="003F1947">
      <w:pPr>
        <w:rPr>
          <w:color w:val="007F00"/>
        </w:rPr>
      </w:pPr>
    </w:p>
    <w:p w14:paraId="57185B1A" w14:textId="77777777" w:rsidR="003F1947" w:rsidRDefault="003F1947" w:rsidP="003F1947">
      <w:pPr>
        <w:ind w:left="360"/>
        <w:rPr>
          <w:b/>
          <w:bCs/>
          <w:color w:val="000000" w:themeColor="text1"/>
        </w:rPr>
      </w:pPr>
      <w:r w:rsidRPr="00534549">
        <w:rPr>
          <w:b/>
          <w:bCs/>
          <w:color w:val="000000" w:themeColor="text1"/>
        </w:rPr>
        <w:t>Deadline with a No-Late-Penalty Period</w:t>
      </w:r>
      <w:r>
        <w:rPr>
          <w:b/>
          <w:bCs/>
          <w:color w:val="000000" w:themeColor="text1"/>
        </w:rPr>
        <w:t xml:space="preserve"> </w:t>
      </w:r>
    </w:p>
    <w:p w14:paraId="6D9788D3" w14:textId="051354AD" w:rsidR="003F1947" w:rsidRDefault="003F1947" w:rsidP="00835CCA">
      <w:pPr>
        <w:ind w:left="360"/>
      </w:pPr>
      <w:r w:rsidRPr="00E71F05">
        <w:t xml:space="preserve">Students should aim to complete all </w:t>
      </w:r>
      <w:r>
        <w:t>quizzes</w:t>
      </w:r>
      <w:r w:rsidRPr="00E71F05">
        <w:t xml:space="preserve"> by the posted deadline</w:t>
      </w:r>
      <w:r>
        <w:t xml:space="preserve">. We will leave the quizzes open for 48 hours after the deadline as a </w:t>
      </w:r>
      <w:r w:rsidRPr="00E71F05">
        <w:t>no late penalty</w:t>
      </w:r>
      <w:r>
        <w:t xml:space="preserve"> period</w:t>
      </w:r>
      <w:r w:rsidRPr="00E71F05">
        <w:t xml:space="preserve">. </w:t>
      </w:r>
      <w:r>
        <w:t>No submission will be accepted</w:t>
      </w:r>
      <w:r w:rsidRPr="00E71F05">
        <w:t xml:space="preserve"> after th</w:t>
      </w:r>
      <w:r>
        <w:t>at</w:t>
      </w:r>
      <w:r w:rsidRPr="00E71F05">
        <w:t xml:space="preserve"> 48-hour</w:t>
      </w:r>
      <w:r>
        <w:t xml:space="preserve"> period</w:t>
      </w:r>
      <w:r w:rsidRPr="00E71F05">
        <w:t>.</w:t>
      </w:r>
    </w:p>
    <w:p w14:paraId="1FF2E2C2" w14:textId="77777777" w:rsidR="00835CCA" w:rsidRDefault="00835CCA" w:rsidP="00835CCA">
      <w:pPr>
        <w:ind w:left="360"/>
      </w:pPr>
    </w:p>
    <w:p w14:paraId="355C74F2" w14:textId="77777777" w:rsidR="00835CCA" w:rsidRDefault="00835CCA" w:rsidP="00835CCA">
      <w:pPr>
        <w:ind w:left="360"/>
        <w:rPr>
          <w:b/>
        </w:rPr>
      </w:pP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40E127D8" w14:textId="7548C0AD" w:rsidR="00297CEC" w:rsidRDefault="23EEECC8" w:rsidP="00F735AF">
      <w:pPr>
        <w:spacing w:after="120"/>
      </w:pPr>
      <w:r>
        <w:t xml:space="preserve">When conflicts </w:t>
      </w:r>
      <w:r w:rsidR="00FA2D05">
        <w:t xml:space="preserve">arise </w:t>
      </w:r>
      <w:r>
        <w:t xml:space="preserve">with a religious holiday that requires an absence from the University or prohibits certain activities, </w:t>
      </w:r>
      <w:r w:rsidRPr="0051421C">
        <w:t xml:space="preserve">students should request </w:t>
      </w:r>
      <w:r w:rsidR="44EE50F8" w:rsidRPr="0051421C">
        <w:t xml:space="preserve">an </w:t>
      </w:r>
      <w:r w:rsidRPr="0051421C">
        <w:t xml:space="preserve">accommodation for their absence in writing to the course instructor and/or the Academic </w:t>
      </w:r>
      <w:r w:rsidR="6C395A01" w:rsidRPr="0051421C">
        <w:t>Advising</w:t>
      </w:r>
      <w:r w:rsidRPr="0051421C">
        <w:t xml:space="preserve"> office of their Faculty of Registration.</w:t>
      </w:r>
      <w:r>
        <w:t xml:space="preserve"> </w:t>
      </w:r>
      <w:r w:rsidR="006E4F11">
        <w:t xml:space="preserve">This notice should be made as </w:t>
      </w:r>
      <w:r w:rsidR="00EC6474">
        <w:t>early as possible</w:t>
      </w:r>
      <w:r w:rsidR="00FA2D05">
        <w:t>,</w:t>
      </w:r>
      <w:r w:rsidR="00EC6474">
        <w:t xml:space="preserve"> </w:t>
      </w:r>
      <w:r w:rsidR="0048727B">
        <w:t>but</w:t>
      </w:r>
      <w:r w:rsidR="00EC6474">
        <w:t xml:space="preserve"> not later than two weeks prior to the writing o</w:t>
      </w:r>
      <w:r w:rsidR="004349F5">
        <w:t>f</w:t>
      </w:r>
      <w:r w:rsidR="00EC6474">
        <w:t xml:space="preserve"> the examination</w:t>
      </w:r>
      <w:r w:rsidR="0048727B">
        <w:t xml:space="preserve"> (or </w:t>
      </w:r>
      <w:r w:rsidR="0048727B" w:rsidRPr="0048727B">
        <w:t>one week prior to the writing of the test</w:t>
      </w:r>
      <w:r w:rsidR="0048727B">
        <w:t>).</w:t>
      </w:r>
      <w:r w:rsidR="006E4F11">
        <w:t xml:space="preserve"> </w:t>
      </w:r>
    </w:p>
    <w:p w14:paraId="39896799" w14:textId="780D29D1" w:rsidR="00F735AF" w:rsidRPr="002A30AF" w:rsidRDefault="23EEECC8" w:rsidP="002A30AF">
      <w:pPr>
        <w:spacing w:after="120"/>
      </w:pPr>
      <w:r>
        <w:t xml:space="preserve">Please </w:t>
      </w:r>
      <w:r w:rsidR="01A6DCBF">
        <w:t xml:space="preserve">visit the </w:t>
      </w:r>
      <w:r w:rsidR="44EE50F8">
        <w:t xml:space="preserve">Diversity Calendars posted on our </w:t>
      </w:r>
      <w:r w:rsidR="1D18CF8C">
        <w:t xml:space="preserve">university’s EDID website for </w:t>
      </w:r>
      <w:r w:rsidR="44EE50F8">
        <w:t xml:space="preserve">the </w:t>
      </w:r>
      <w:r>
        <w:t>recognized religious holidays</w:t>
      </w:r>
      <w:r w:rsidR="002A30AF">
        <w:t xml:space="preserve"> - </w:t>
      </w:r>
      <w:hyperlink r:id="rId16" w:history="1">
        <w:r w:rsidR="002A30AF"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7"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8"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9"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20"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21" w:history="1">
        <w:r w:rsidRPr="007C4AD3">
          <w:rPr>
            <w:rStyle w:val="Hyperlink"/>
          </w:rPr>
          <w:t>https://uwo.ca/univsec//pdf/academic_policies/appeals/undergrad_requests_for_relief_procedure.pdf</w:t>
        </w:r>
      </w:hyperlink>
      <w:r>
        <w:t xml:space="preserve"> </w:t>
      </w:r>
    </w:p>
    <w:p w14:paraId="329255FF" w14:textId="79106092" w:rsidR="00FA2D05" w:rsidRDefault="00FA2D05" w:rsidP="00FA2D05">
      <w:pPr>
        <w:spacing w:before="120"/>
      </w:pPr>
      <w:r>
        <w:t>Procedures on Request for Relief from Academic Decision (Graduate):</w:t>
      </w:r>
    </w:p>
    <w:p w14:paraId="4C109DA6" w14:textId="3BD082B6" w:rsidR="00FA2D05" w:rsidRDefault="00FA2D05" w:rsidP="003C6E2C">
      <w:hyperlink r:id="rId22" w:history="1">
        <w:r w:rsidRPr="007C4AD3">
          <w:rPr>
            <w:rStyle w:val="Hyperlink"/>
          </w:rPr>
          <w:t>https://uwo.ca/univsec//pdf/academic_policies/appeals/graduate_requests_for_relief_procedure.pdf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23" w:history="1">
        <w:r w:rsidR="00AC24C1" w:rsidRPr="007C4AD3">
          <w:rPr>
            <w:rStyle w:val="Hyperlink"/>
          </w:rPr>
          <w:t>https://uwo.ca/univsec//pdf/academic_policies/appeals/scholastic_offences.pdf</w:t>
        </w:r>
      </w:hyperlink>
    </w:p>
    <w:p w14:paraId="747A3DBA" w14:textId="37920D24" w:rsidR="00AC24C1" w:rsidRDefault="00FA2D05" w:rsidP="00AC24C1">
      <w:r>
        <w:t xml:space="preserve">Procedures on </w:t>
      </w:r>
      <w:r w:rsidR="00AC24C1">
        <w:t>Scholastic Offences:</w:t>
      </w:r>
    </w:p>
    <w:p w14:paraId="2CCCFE65" w14:textId="42716273" w:rsidR="00AC24C1" w:rsidRDefault="00AC24C1" w:rsidP="00A84E86">
      <w:hyperlink r:id="rId24" w:history="1">
        <w:r w:rsidRPr="007C4AD3">
          <w:rPr>
            <w:rStyle w:val="Hyperlink"/>
          </w:rPr>
          <w:t>https://uwo.ca/univsec//pdf/academic_policies/appeals/undergrad_scholastic_offence_procedure.pdf</w:t>
        </w:r>
      </w:hyperlink>
    </w:p>
    <w:p w14:paraId="5DD5B8E1" w14:textId="77777777" w:rsidR="00A84E86" w:rsidRDefault="00A84E86" w:rsidP="00A84E86">
      <w:pPr>
        <w:rPr>
          <w:b/>
          <w:bCs/>
        </w:rPr>
      </w:pPr>
    </w:p>
    <w:p w14:paraId="1F7004FB" w14:textId="77777777" w:rsidR="00275B07" w:rsidRDefault="00275B07" w:rsidP="00A84E86">
      <w:pPr>
        <w:rPr>
          <w:b/>
          <w:bCs/>
        </w:rPr>
      </w:pPr>
    </w:p>
    <w:p w14:paraId="52A753E4" w14:textId="77777777" w:rsidR="00275B07" w:rsidRDefault="00275B07" w:rsidP="00A84E86">
      <w:pPr>
        <w:rPr>
          <w:b/>
          <w:bCs/>
        </w:rPr>
      </w:pPr>
    </w:p>
    <w:p w14:paraId="5473A303" w14:textId="77777777" w:rsidR="00275B07" w:rsidRDefault="00275B07" w:rsidP="00A84E86">
      <w:pPr>
        <w:rPr>
          <w:b/>
          <w:bCs/>
        </w:rPr>
      </w:pPr>
    </w:p>
    <w:p w14:paraId="333595B8" w14:textId="77777777" w:rsidR="00275B07" w:rsidRDefault="00275B07" w:rsidP="00A84E86">
      <w:pPr>
        <w:rPr>
          <w:b/>
          <w:bCs/>
        </w:rPr>
      </w:pPr>
    </w:p>
    <w:p w14:paraId="3C4B083F" w14:textId="7341826D" w:rsidR="00A84E86" w:rsidRPr="00A84E86" w:rsidRDefault="00A84E86" w:rsidP="00A84E86">
      <w:r w:rsidRPr="00A84E86">
        <w:rPr>
          <w:b/>
          <w:bCs/>
        </w:rPr>
        <w:t>Use of Electronic Devices During Assessments</w:t>
      </w:r>
    </w:p>
    <w:p w14:paraId="19AC7D5B" w14:textId="77777777" w:rsidR="00275B07" w:rsidRDefault="00275B07" w:rsidP="00A84E86">
      <w:pPr>
        <w:spacing w:before="120"/>
        <w:rPr>
          <w:rFonts w:asciiTheme="majorBidi" w:hAnsiTheme="majorBidi" w:cstheme="majorBidi"/>
          <w:bCs/>
        </w:rPr>
      </w:pPr>
      <w:r w:rsidRPr="00F944D3">
        <w:rPr>
          <w:rFonts w:asciiTheme="majorBidi" w:hAnsiTheme="majorBidi" w:cstheme="majorBidi"/>
          <w:bCs/>
          <w:i/>
          <w:iCs/>
        </w:rPr>
        <w:t>Remarks</w:t>
      </w:r>
      <w:r>
        <w:rPr>
          <w:rFonts w:asciiTheme="majorBidi" w:hAnsiTheme="majorBidi" w:cstheme="majorBidi"/>
          <w:bCs/>
          <w:i/>
          <w:iCs/>
        </w:rPr>
        <w:t xml:space="preserve">: </w:t>
      </w:r>
      <w:r w:rsidRPr="009B077A">
        <w:rPr>
          <w:rFonts w:asciiTheme="majorBidi" w:hAnsiTheme="majorBidi" w:cstheme="majorBidi"/>
          <w:bCs/>
        </w:rPr>
        <w:t>NO calculators or other electronic devices or any other aids are allowed on tests and exams.</w:t>
      </w:r>
    </w:p>
    <w:p w14:paraId="25883AD2" w14:textId="161E0B84"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possession of unauthorized electronic devices during any in-person assessment (such as tests, midterms, and final examinations) is strictly prohibited. This includes, but is not limited to: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13F93950" w:rsidR="00A84E86" w:rsidRPr="00A84E86" w:rsidRDefault="00A84E86" w:rsidP="00A84E86">
      <w:pPr>
        <w:rPr>
          <w:color w:val="000000" w:themeColor="text1"/>
        </w:rPr>
      </w:pPr>
      <w:r w:rsidRPr="00A84E86">
        <w:rPr>
          <w:b/>
          <w:bCs/>
          <w:color w:val="000000" w:themeColor="text1"/>
        </w:rPr>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56F1B62F" w14:textId="77777777" w:rsidR="00A84E86" w:rsidRDefault="00A84E86" w:rsidP="00AC24C1">
      <w:pPr>
        <w:rPr>
          <w:color w:val="007F00"/>
        </w:rPr>
      </w:pPr>
    </w:p>
    <w:p w14:paraId="77E151E2" w14:textId="77777777" w:rsidR="0018608B" w:rsidRPr="003C6E2C" w:rsidRDefault="0018608B" w:rsidP="003C6E2C"/>
    <w:p w14:paraId="17051D86" w14:textId="422A606D" w:rsidR="00A92B9B" w:rsidRPr="00E73DBD" w:rsidRDefault="00FA2D05" w:rsidP="00A92B9B">
      <w:pPr>
        <w:ind w:right="-20"/>
        <w:rPr>
          <w:rFonts w:eastAsia="Cambria"/>
        </w:rPr>
      </w:pPr>
      <w:r>
        <w:rPr>
          <w:rFonts w:eastAsia="Cambria"/>
          <w:b/>
          <w:bCs/>
          <w:w w:val="105"/>
        </w:rPr>
        <w:t xml:space="preserve">6.5 </w:t>
      </w:r>
      <w:r w:rsidR="00A92B9B">
        <w:rPr>
          <w:rFonts w:eastAsia="Cambria"/>
          <w:b/>
          <w:bCs/>
          <w:w w:val="105"/>
        </w:rPr>
        <w:t>Support Services</w:t>
      </w:r>
    </w:p>
    <w:p w14:paraId="48C03F96" w14:textId="15CCB9EC"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5"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 xml:space="preserve">Students who are in emotional/mental distress should refer to Mental </w:t>
      </w:r>
      <w:proofErr w:type="spellStart"/>
      <w:r w:rsidRPr="003C6E2C">
        <w:t>Health@Western</w:t>
      </w:r>
      <w:proofErr w:type="spellEnd"/>
      <w:r w:rsidRPr="003C6E2C">
        <w:t xml:space="preserve"> (</w:t>
      </w:r>
      <w:hyperlink r:id="rId26"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6A053FB0" w:rsidR="00266229" w:rsidRDefault="00266229" w:rsidP="00266229">
      <w:pPr>
        <w:spacing w:after="120"/>
      </w:pPr>
      <w:r w:rsidRPr="00266229">
        <w:t>Western </w:t>
      </w:r>
      <w:r w:rsidRPr="00266229">
        <w:rPr>
          <w:color w:val="000000" w:themeColor="text1"/>
        </w:rPr>
        <w:t>is committed to reducing incidents of gender-based and sexual violence </w:t>
      </w:r>
      <w:r w:rsidRPr="00266229">
        <w:t xml:space="preserve">and providing compassionate support to anyone who has gone through these traumatic events. </w:t>
      </w:r>
      <w:r w:rsidR="00E170A0">
        <w:t xml:space="preserve"> </w:t>
      </w:r>
      <w:r w:rsidRPr="00266229">
        <w:t>If you have experienced sexual or gender-based violence (either recently or in the past), you will find information about support services for survivors, including emergency contacts</w:t>
      </w:r>
      <w:r>
        <w:t xml:space="preserve"> at</w:t>
      </w:r>
    </w:p>
    <w:p w14:paraId="52CB80D1" w14:textId="4ED70E48" w:rsidR="00266229" w:rsidRDefault="00266229" w:rsidP="00266229">
      <w:pPr>
        <w:spacing w:after="120"/>
        <w:ind w:left="360"/>
      </w:pPr>
      <w:hyperlink r:id="rId27"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15D96DD5" w:rsidR="004F11B9" w:rsidRDefault="00784562" w:rsidP="004F11B9">
      <w:pPr>
        <w:spacing w:after="120"/>
      </w:pPr>
      <w:r w:rsidRPr="00784562">
        <w:t xml:space="preserve">Please contact the course instructor if you require lecture or printed material in an alternate format or if any other arrangements can make this course more accessible to you. </w:t>
      </w:r>
      <w:r w:rsidR="00DF46AA">
        <w:t xml:space="preserve"> </w:t>
      </w:r>
      <w:r w:rsidR="0051421C">
        <w:t>If you have any questions regarding accommodations, y</w:t>
      </w:r>
      <w:r w:rsidRPr="00784562">
        <w:t xml:space="preserve">ou may also wish to contact </w:t>
      </w:r>
      <w:r w:rsidR="00121B8A">
        <w:t>Accessible Education</w:t>
      </w:r>
      <w:r w:rsidR="003A1E08">
        <w:t xml:space="preserve"> at</w:t>
      </w:r>
    </w:p>
    <w:p w14:paraId="2B5BDE69" w14:textId="77777777" w:rsidR="0051421C" w:rsidRDefault="004F11B9" w:rsidP="0051421C">
      <w:pPr>
        <w:spacing w:after="120"/>
        <w:ind w:left="360"/>
        <w:rPr>
          <w:color w:val="0000FF"/>
        </w:rPr>
      </w:pPr>
      <w:hyperlink r:id="rId28" w:history="1">
        <w:r w:rsidRPr="00DE03EB">
          <w:rPr>
            <w:rStyle w:val="Hyperlink"/>
          </w:rPr>
          <w:t>http://academicsupport.uwo.ca/accessible_education/index.html</w:t>
        </w:r>
      </w:hyperlink>
    </w:p>
    <w:p w14:paraId="25CF6DAC" w14:textId="51573EF9" w:rsidR="00E170A0" w:rsidRPr="0051421C" w:rsidRDefault="0051421C" w:rsidP="0051421C">
      <w:pPr>
        <w:spacing w:after="120"/>
        <w:rPr>
          <w:color w:val="0000FF"/>
        </w:rPr>
      </w:pPr>
      <w:r>
        <w:rPr>
          <w:color w:val="FF0000"/>
        </w:rPr>
        <w:br/>
      </w:r>
      <w:r w:rsidR="00E170A0" w:rsidRPr="003C6E2C">
        <w:t xml:space="preserve">Learning-skills counsellors at </w:t>
      </w:r>
      <w:r w:rsidR="00E40E2C">
        <w:t>Learning Development and Success</w:t>
      </w:r>
      <w:r w:rsidR="00E170A0" w:rsidRPr="003C6E2C">
        <w:t xml:space="preserve"> (</w:t>
      </w:r>
      <w:hyperlink r:id="rId29" w:history="1">
        <w:r w:rsidR="00A411D6" w:rsidRPr="00DE03EB">
          <w:rPr>
            <w:rStyle w:val="Hyperlink"/>
          </w:rPr>
          <w:t>https://learning.uwo.ca</w:t>
        </w:r>
      </w:hyperlink>
      <w:r w:rsidR="00E170A0" w:rsidRPr="003C6E2C">
        <w:t xml:space="preserve">) are ready to help you improve your learning skills. </w:t>
      </w:r>
      <w:r w:rsidR="00E170A0">
        <w:t xml:space="preserve"> </w:t>
      </w:r>
      <w:r w:rsidR="00E170A0" w:rsidRPr="003C6E2C">
        <w:t>They offer presentations on strategies for improving time management, multiple-choice exam preparation/writing, textbook reading, and more.</w:t>
      </w:r>
      <w:r w:rsidR="00E170A0">
        <w:t xml:space="preserve"> </w:t>
      </w:r>
      <w:r w:rsidR="00E170A0" w:rsidRPr="003C6E2C">
        <w:t xml:space="preserve"> Individual support is offered throughout the Fall/Winter terms in the drop-in Learning Help Centre, and year-round through individual counselling.</w:t>
      </w:r>
    </w:p>
    <w:p w14:paraId="6C9A6141" w14:textId="53F9A43B" w:rsidR="00784562" w:rsidRDefault="00784562"/>
    <w:p w14:paraId="32EC335B" w14:textId="1B17B1F2" w:rsidR="00556ECC" w:rsidRPr="001C0BCA" w:rsidRDefault="00556ECC">
      <w:pPr>
        <w:rPr>
          <w:color w:val="FF0000"/>
        </w:rPr>
      </w:pPr>
      <w:r w:rsidRPr="00556ECC">
        <w:t>Western University is committed to a thriving campus</w:t>
      </w:r>
      <w:r>
        <w:t xml:space="preserve"> as we deliver our courses in the mixed model of both virtual and face-to-face formats</w:t>
      </w:r>
      <w:r w:rsidRPr="00556ECC">
        <w:t xml:space="preserve">. </w:t>
      </w:r>
      <w:r w:rsidR="00FB2A3C">
        <w:t xml:space="preserve"> </w:t>
      </w:r>
      <w:r w:rsidRPr="00556ECC">
        <w:t>We encourage you to check out the Digital Student Experience website to manage your academics and well-being</w:t>
      </w:r>
      <w:r>
        <w:t xml:space="preserve">: </w:t>
      </w:r>
      <w:hyperlink r:id="rId30" w:history="1">
        <w:r w:rsidRPr="00D96881">
          <w:rPr>
            <w:rStyle w:val="Hyperlink"/>
          </w:rPr>
          <w:t>https://www.uwo.ca/se/digital/</w:t>
        </w:r>
      </w:hyperlink>
      <w:r>
        <w:t>.</w:t>
      </w:r>
    </w:p>
    <w:p w14:paraId="6D9B34EA" w14:textId="77777777" w:rsidR="003C6E2C" w:rsidRPr="003C6E2C" w:rsidRDefault="003C6E2C" w:rsidP="003C6E2C"/>
    <w:p w14:paraId="2E8354A4" w14:textId="38093A37" w:rsidR="003C6E2C" w:rsidRPr="007A071F" w:rsidRDefault="003C6E2C" w:rsidP="007A071F">
      <w:pPr>
        <w:rPr>
          <w:color w:val="0000FF"/>
        </w:rPr>
      </w:pPr>
      <w:r w:rsidRPr="003C6E2C">
        <w:t xml:space="preserve">Additional student-run support services are offered by the USC, </w:t>
      </w:r>
      <w:r w:rsidR="007A071F" w:rsidRPr="007A071F">
        <w:rPr>
          <w:color w:val="0000FF"/>
        </w:rPr>
        <w:t> </w:t>
      </w:r>
      <w:hyperlink r:id="rId31" w:history="1">
        <w:r w:rsidR="0044775F" w:rsidRPr="0044775F">
          <w:rPr>
            <w:rStyle w:val="Hyperlink"/>
            <w:lang w:val="en-US"/>
          </w:rPr>
          <w:t>https://westernusc.ca/services/</w:t>
        </w:r>
      </w:hyperlink>
      <w:r w:rsidRPr="00C72B92">
        <w:rPr>
          <w:color w:val="000000" w:themeColor="text1"/>
        </w:rPr>
        <w:t>.</w:t>
      </w:r>
    </w:p>
    <w:sectPr w:rsidR="003C6E2C" w:rsidRPr="007A071F" w:rsidSect="00D15A17">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C491" w14:textId="77777777" w:rsidR="001555E8" w:rsidRDefault="001555E8" w:rsidP="00261046">
      <w:r>
        <w:separator/>
      </w:r>
    </w:p>
  </w:endnote>
  <w:endnote w:type="continuationSeparator" w:id="0">
    <w:p w14:paraId="2325CFC4" w14:textId="77777777" w:rsidR="001555E8" w:rsidRDefault="001555E8" w:rsidP="0026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w:altName w:val="Calibri"/>
    <w:charset w:val="00"/>
    <w:family w:val="auto"/>
    <w:pitch w:val="variable"/>
    <w:sig w:usb0="800000AF" w:usb1="5000204A" w:usb2="00000000" w:usb3="00000000" w:csb0="0000009B" w:csb1="00000000"/>
  </w:font>
  <w:font w:name="Liberation Serif">
    <w:altName w:val="Times New Roman"/>
    <w:panose1 w:val="02020603050405020304"/>
    <w:charset w:val="01"/>
    <w:family w:val="roman"/>
    <w:pitch w:val="variable"/>
    <w:sig w:usb0="E0000AFF" w:usb1="500078FF" w:usb2="00000021" w:usb3="00000000" w:csb0="000001BF"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1A34" w14:textId="77777777" w:rsidR="001555E8" w:rsidRDefault="001555E8" w:rsidP="00261046">
      <w:r>
        <w:separator/>
      </w:r>
    </w:p>
  </w:footnote>
  <w:footnote w:type="continuationSeparator" w:id="0">
    <w:p w14:paraId="317AEE9B" w14:textId="77777777" w:rsidR="001555E8" w:rsidRDefault="001555E8" w:rsidP="00261046">
      <w:r>
        <w:continuationSeparator/>
      </w:r>
    </w:p>
  </w:footnote>
  <w:footnote w:id="1">
    <w:p w14:paraId="759AE6A0" w14:textId="568E7DF1" w:rsidR="00261046" w:rsidRPr="00601D95" w:rsidRDefault="00261046" w:rsidP="00261046">
      <w:pPr>
        <w:pStyle w:val="FootnoteText"/>
        <w:rPr>
          <w:lang w:val="en-US"/>
        </w:rPr>
      </w:pPr>
      <w:r>
        <w:rPr>
          <w:rStyle w:val="FootnoteReference"/>
        </w:rPr>
        <w:footnoteRef/>
      </w:r>
      <w:r>
        <w:t xml:space="preserve"> </w:t>
      </w:r>
      <w:r>
        <w:rPr>
          <w:color w:val="000000"/>
        </w:rPr>
        <w:t>This course outline is subject to change, and any changes will be clearly communicated via the course OWL</w:t>
      </w:r>
      <w:r w:rsidR="005E600F">
        <w:rPr>
          <w:color w:val="000000"/>
        </w:rPr>
        <w:t xml:space="preserve"> Brightspace</w:t>
      </w:r>
      <w:r>
        <w:rPr>
          <w:color w:val="000000"/>
        </w:rPr>
        <w:t xml:space="preserve"> website.</w:t>
      </w:r>
    </w:p>
    <w:p w14:paraId="1B79DF68" w14:textId="528E70A6" w:rsidR="00261046" w:rsidRPr="00261046" w:rsidRDefault="0026104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057"/>
    <w:multiLevelType w:val="hybridMultilevel"/>
    <w:tmpl w:val="FEA0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7291D"/>
    <w:multiLevelType w:val="multilevel"/>
    <w:tmpl w:val="0732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61A8E"/>
    <w:multiLevelType w:val="hybridMultilevel"/>
    <w:tmpl w:val="6BCA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E5EA8"/>
    <w:multiLevelType w:val="hybridMultilevel"/>
    <w:tmpl w:val="534A9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0C2624"/>
    <w:multiLevelType w:val="multilevel"/>
    <w:tmpl w:val="F1BC5B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1F272DB"/>
    <w:multiLevelType w:val="hybridMultilevel"/>
    <w:tmpl w:val="203A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67C49"/>
    <w:multiLevelType w:val="hybridMultilevel"/>
    <w:tmpl w:val="A712E6FC"/>
    <w:lvl w:ilvl="0" w:tplc="8A7C4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26C7A"/>
    <w:multiLevelType w:val="hybridMultilevel"/>
    <w:tmpl w:val="9366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96C8F"/>
    <w:multiLevelType w:val="hybridMultilevel"/>
    <w:tmpl w:val="009E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6A0D9B"/>
    <w:multiLevelType w:val="hybridMultilevel"/>
    <w:tmpl w:val="4938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23B2B"/>
    <w:multiLevelType w:val="hybridMultilevel"/>
    <w:tmpl w:val="6300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77F82"/>
    <w:multiLevelType w:val="hybridMultilevel"/>
    <w:tmpl w:val="CACC6B14"/>
    <w:lvl w:ilvl="0" w:tplc="8A7C42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0B1F07"/>
    <w:multiLevelType w:val="hybridMultilevel"/>
    <w:tmpl w:val="20DAD7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83842"/>
    <w:multiLevelType w:val="hybridMultilevel"/>
    <w:tmpl w:val="B5EA6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F6119"/>
    <w:multiLevelType w:val="multilevel"/>
    <w:tmpl w:val="AAD66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C0508"/>
    <w:multiLevelType w:val="hybridMultilevel"/>
    <w:tmpl w:val="6970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67D48"/>
    <w:multiLevelType w:val="hybridMultilevel"/>
    <w:tmpl w:val="0A6E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4737F"/>
    <w:multiLevelType w:val="hybridMultilevel"/>
    <w:tmpl w:val="2200BB84"/>
    <w:lvl w:ilvl="0" w:tplc="8A7C42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C93441"/>
    <w:multiLevelType w:val="hybridMultilevel"/>
    <w:tmpl w:val="C4BA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30133"/>
    <w:multiLevelType w:val="hybridMultilevel"/>
    <w:tmpl w:val="477E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24CA0"/>
    <w:multiLevelType w:val="hybridMultilevel"/>
    <w:tmpl w:val="B5C2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3"/>
  </w:num>
  <w:num w:numId="2" w16cid:durableId="1050150174">
    <w:abstractNumId w:val="1"/>
  </w:num>
  <w:num w:numId="3" w16cid:durableId="1777098073">
    <w:abstractNumId w:val="15"/>
  </w:num>
  <w:num w:numId="4" w16cid:durableId="1437095626">
    <w:abstractNumId w:val="16"/>
  </w:num>
  <w:num w:numId="5" w16cid:durableId="614362468">
    <w:abstractNumId w:val="22"/>
  </w:num>
  <w:num w:numId="6" w16cid:durableId="956568215">
    <w:abstractNumId w:val="17"/>
  </w:num>
  <w:num w:numId="7" w16cid:durableId="1016814031">
    <w:abstractNumId w:val="11"/>
  </w:num>
  <w:num w:numId="8" w16cid:durableId="1351950911">
    <w:abstractNumId w:val="4"/>
  </w:num>
  <w:num w:numId="9" w16cid:durableId="698505025">
    <w:abstractNumId w:val="5"/>
  </w:num>
  <w:num w:numId="10" w16cid:durableId="396055751">
    <w:abstractNumId w:val="7"/>
  </w:num>
  <w:num w:numId="11" w16cid:durableId="1945385519">
    <w:abstractNumId w:val="23"/>
  </w:num>
  <w:num w:numId="12" w16cid:durableId="1456633330">
    <w:abstractNumId w:val="9"/>
  </w:num>
  <w:num w:numId="13" w16cid:durableId="1349333019">
    <w:abstractNumId w:val="14"/>
  </w:num>
  <w:num w:numId="14" w16cid:durableId="1075278913">
    <w:abstractNumId w:val="12"/>
  </w:num>
  <w:num w:numId="15" w16cid:durableId="200216301">
    <w:abstractNumId w:val="19"/>
  </w:num>
  <w:num w:numId="16" w16cid:durableId="761415253">
    <w:abstractNumId w:val="20"/>
  </w:num>
  <w:num w:numId="17" w16cid:durableId="689336037">
    <w:abstractNumId w:val="0"/>
  </w:num>
  <w:num w:numId="18" w16cid:durableId="1883861055">
    <w:abstractNumId w:val="2"/>
  </w:num>
  <w:num w:numId="19" w16cid:durableId="1727409836">
    <w:abstractNumId w:val="18"/>
  </w:num>
  <w:num w:numId="20" w16cid:durableId="693120812">
    <w:abstractNumId w:val="24"/>
  </w:num>
  <w:num w:numId="21" w16cid:durableId="1520122138">
    <w:abstractNumId w:val="21"/>
  </w:num>
  <w:num w:numId="22" w16cid:durableId="447240255">
    <w:abstractNumId w:val="10"/>
  </w:num>
  <w:num w:numId="23" w16cid:durableId="1919710770">
    <w:abstractNumId w:val="13"/>
  </w:num>
  <w:num w:numId="24" w16cid:durableId="1302615116">
    <w:abstractNumId w:val="8"/>
  </w:num>
  <w:num w:numId="25" w16cid:durableId="1207330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01C8"/>
    <w:rsid w:val="00027A96"/>
    <w:rsid w:val="000301D0"/>
    <w:rsid w:val="00040B38"/>
    <w:rsid w:val="000411FB"/>
    <w:rsid w:val="000418A7"/>
    <w:rsid w:val="0005651E"/>
    <w:rsid w:val="00056864"/>
    <w:rsid w:val="00060716"/>
    <w:rsid w:val="00063B29"/>
    <w:rsid w:val="000668B0"/>
    <w:rsid w:val="000675D5"/>
    <w:rsid w:val="00072865"/>
    <w:rsid w:val="000776C9"/>
    <w:rsid w:val="00081B36"/>
    <w:rsid w:val="00083DAF"/>
    <w:rsid w:val="000908FC"/>
    <w:rsid w:val="00093243"/>
    <w:rsid w:val="00093D84"/>
    <w:rsid w:val="000963E1"/>
    <w:rsid w:val="000A1F30"/>
    <w:rsid w:val="000C15B3"/>
    <w:rsid w:val="000C6706"/>
    <w:rsid w:val="000C6B49"/>
    <w:rsid w:val="000D2539"/>
    <w:rsid w:val="000D2A40"/>
    <w:rsid w:val="000D3A67"/>
    <w:rsid w:val="000E4BA4"/>
    <w:rsid w:val="000F43FD"/>
    <w:rsid w:val="000F6357"/>
    <w:rsid w:val="000F7094"/>
    <w:rsid w:val="00102B7B"/>
    <w:rsid w:val="00102C67"/>
    <w:rsid w:val="00102D57"/>
    <w:rsid w:val="00103931"/>
    <w:rsid w:val="00107FF8"/>
    <w:rsid w:val="00110474"/>
    <w:rsid w:val="00121B8A"/>
    <w:rsid w:val="001227F3"/>
    <w:rsid w:val="00133718"/>
    <w:rsid w:val="001448F1"/>
    <w:rsid w:val="001462DE"/>
    <w:rsid w:val="00147533"/>
    <w:rsid w:val="00150DE0"/>
    <w:rsid w:val="001532E2"/>
    <w:rsid w:val="00154083"/>
    <w:rsid w:val="001555E8"/>
    <w:rsid w:val="00155D4E"/>
    <w:rsid w:val="001650EC"/>
    <w:rsid w:val="00166B59"/>
    <w:rsid w:val="00174181"/>
    <w:rsid w:val="00177A0E"/>
    <w:rsid w:val="00181B74"/>
    <w:rsid w:val="00184D30"/>
    <w:rsid w:val="0018608B"/>
    <w:rsid w:val="001908BC"/>
    <w:rsid w:val="00190BC7"/>
    <w:rsid w:val="00193F63"/>
    <w:rsid w:val="001951E1"/>
    <w:rsid w:val="001969FE"/>
    <w:rsid w:val="001A6DAD"/>
    <w:rsid w:val="001B0007"/>
    <w:rsid w:val="001B0513"/>
    <w:rsid w:val="001B3993"/>
    <w:rsid w:val="001B4451"/>
    <w:rsid w:val="001C0BCA"/>
    <w:rsid w:val="001C4CA7"/>
    <w:rsid w:val="001D26DE"/>
    <w:rsid w:val="001D554E"/>
    <w:rsid w:val="001E1463"/>
    <w:rsid w:val="001E2348"/>
    <w:rsid w:val="001E68A0"/>
    <w:rsid w:val="001F2777"/>
    <w:rsid w:val="001F4348"/>
    <w:rsid w:val="00200A6D"/>
    <w:rsid w:val="00205669"/>
    <w:rsid w:val="002065A1"/>
    <w:rsid w:val="00206FDB"/>
    <w:rsid w:val="00211599"/>
    <w:rsid w:val="0022363F"/>
    <w:rsid w:val="00232781"/>
    <w:rsid w:val="00235D36"/>
    <w:rsid w:val="00250041"/>
    <w:rsid w:val="00251E3D"/>
    <w:rsid w:val="002524CC"/>
    <w:rsid w:val="0025296D"/>
    <w:rsid w:val="00257C96"/>
    <w:rsid w:val="00260F1C"/>
    <w:rsid w:val="00261046"/>
    <w:rsid w:val="00266229"/>
    <w:rsid w:val="00272969"/>
    <w:rsid w:val="002734A0"/>
    <w:rsid w:val="00274701"/>
    <w:rsid w:val="00275B07"/>
    <w:rsid w:val="002771FD"/>
    <w:rsid w:val="002816A2"/>
    <w:rsid w:val="00282448"/>
    <w:rsid w:val="002835D6"/>
    <w:rsid w:val="00285E1F"/>
    <w:rsid w:val="00290C16"/>
    <w:rsid w:val="00297CEC"/>
    <w:rsid w:val="002A0058"/>
    <w:rsid w:val="002A1E88"/>
    <w:rsid w:val="002A30AF"/>
    <w:rsid w:val="002A3ACB"/>
    <w:rsid w:val="002A484D"/>
    <w:rsid w:val="002A4F0B"/>
    <w:rsid w:val="002A611F"/>
    <w:rsid w:val="002B785B"/>
    <w:rsid w:val="002B7A9E"/>
    <w:rsid w:val="002B7D47"/>
    <w:rsid w:val="002C288A"/>
    <w:rsid w:val="002C3423"/>
    <w:rsid w:val="002C39C9"/>
    <w:rsid w:val="002C63FD"/>
    <w:rsid w:val="002D2EFB"/>
    <w:rsid w:val="002D3E5A"/>
    <w:rsid w:val="002D468E"/>
    <w:rsid w:val="002D5CA5"/>
    <w:rsid w:val="002D6121"/>
    <w:rsid w:val="002E36B1"/>
    <w:rsid w:val="002E5260"/>
    <w:rsid w:val="002F539E"/>
    <w:rsid w:val="002F6F57"/>
    <w:rsid w:val="003024DB"/>
    <w:rsid w:val="003037B0"/>
    <w:rsid w:val="00305129"/>
    <w:rsid w:val="003110D6"/>
    <w:rsid w:val="00311AA1"/>
    <w:rsid w:val="00320227"/>
    <w:rsid w:val="00320666"/>
    <w:rsid w:val="00322407"/>
    <w:rsid w:val="00326122"/>
    <w:rsid w:val="0033431A"/>
    <w:rsid w:val="00342675"/>
    <w:rsid w:val="00344527"/>
    <w:rsid w:val="003545EC"/>
    <w:rsid w:val="00355D1E"/>
    <w:rsid w:val="0036257C"/>
    <w:rsid w:val="00364133"/>
    <w:rsid w:val="00373188"/>
    <w:rsid w:val="003733A0"/>
    <w:rsid w:val="00375C6E"/>
    <w:rsid w:val="00384666"/>
    <w:rsid w:val="0038747F"/>
    <w:rsid w:val="003935C8"/>
    <w:rsid w:val="003951DE"/>
    <w:rsid w:val="003A181E"/>
    <w:rsid w:val="003A1E08"/>
    <w:rsid w:val="003A4361"/>
    <w:rsid w:val="003B02F6"/>
    <w:rsid w:val="003B25F7"/>
    <w:rsid w:val="003B4E1B"/>
    <w:rsid w:val="003C2457"/>
    <w:rsid w:val="003C54B8"/>
    <w:rsid w:val="003C6E2C"/>
    <w:rsid w:val="003D29E7"/>
    <w:rsid w:val="003D4C2D"/>
    <w:rsid w:val="003E0231"/>
    <w:rsid w:val="003E333C"/>
    <w:rsid w:val="003E4814"/>
    <w:rsid w:val="003F0C6D"/>
    <w:rsid w:val="003F1947"/>
    <w:rsid w:val="00403821"/>
    <w:rsid w:val="00403CC2"/>
    <w:rsid w:val="00405E8C"/>
    <w:rsid w:val="00407E39"/>
    <w:rsid w:val="00411959"/>
    <w:rsid w:val="00412F5A"/>
    <w:rsid w:val="00420907"/>
    <w:rsid w:val="0042785E"/>
    <w:rsid w:val="00430AEB"/>
    <w:rsid w:val="00430CBF"/>
    <w:rsid w:val="0043161E"/>
    <w:rsid w:val="004349F5"/>
    <w:rsid w:val="004365CA"/>
    <w:rsid w:val="0043694A"/>
    <w:rsid w:val="00442B30"/>
    <w:rsid w:val="0044775F"/>
    <w:rsid w:val="00455123"/>
    <w:rsid w:val="00470F3D"/>
    <w:rsid w:val="0047201B"/>
    <w:rsid w:val="00475F65"/>
    <w:rsid w:val="00476C75"/>
    <w:rsid w:val="00485550"/>
    <w:rsid w:val="004861F6"/>
    <w:rsid w:val="0048727B"/>
    <w:rsid w:val="00492AFE"/>
    <w:rsid w:val="004936EE"/>
    <w:rsid w:val="004A0E85"/>
    <w:rsid w:val="004B1B27"/>
    <w:rsid w:val="004B4DE8"/>
    <w:rsid w:val="004B6409"/>
    <w:rsid w:val="004B6AB1"/>
    <w:rsid w:val="004C04D9"/>
    <w:rsid w:val="004C311E"/>
    <w:rsid w:val="004C3FE9"/>
    <w:rsid w:val="004C6A0B"/>
    <w:rsid w:val="004D3EEA"/>
    <w:rsid w:val="004D756E"/>
    <w:rsid w:val="004E3776"/>
    <w:rsid w:val="004F11B9"/>
    <w:rsid w:val="004F1FFF"/>
    <w:rsid w:val="004F3C01"/>
    <w:rsid w:val="004F4F29"/>
    <w:rsid w:val="004F6B6B"/>
    <w:rsid w:val="004F7D4A"/>
    <w:rsid w:val="005029EE"/>
    <w:rsid w:val="00504B32"/>
    <w:rsid w:val="005104E1"/>
    <w:rsid w:val="00510EC7"/>
    <w:rsid w:val="0051421C"/>
    <w:rsid w:val="00516A1D"/>
    <w:rsid w:val="00524D0F"/>
    <w:rsid w:val="00525BF1"/>
    <w:rsid w:val="00531567"/>
    <w:rsid w:val="00534549"/>
    <w:rsid w:val="00541B1F"/>
    <w:rsid w:val="00542843"/>
    <w:rsid w:val="00544B45"/>
    <w:rsid w:val="00545F6F"/>
    <w:rsid w:val="00556ECC"/>
    <w:rsid w:val="00564368"/>
    <w:rsid w:val="0056647E"/>
    <w:rsid w:val="00566EB1"/>
    <w:rsid w:val="005773FF"/>
    <w:rsid w:val="00582FF0"/>
    <w:rsid w:val="00587074"/>
    <w:rsid w:val="00590A97"/>
    <w:rsid w:val="005953FA"/>
    <w:rsid w:val="00597639"/>
    <w:rsid w:val="00597938"/>
    <w:rsid w:val="005A4D65"/>
    <w:rsid w:val="005C1FF2"/>
    <w:rsid w:val="005D517E"/>
    <w:rsid w:val="005D51D6"/>
    <w:rsid w:val="005D5D82"/>
    <w:rsid w:val="005E16E5"/>
    <w:rsid w:val="005E5207"/>
    <w:rsid w:val="005E600F"/>
    <w:rsid w:val="005F122C"/>
    <w:rsid w:val="005F1956"/>
    <w:rsid w:val="006002A0"/>
    <w:rsid w:val="00602582"/>
    <w:rsid w:val="00602718"/>
    <w:rsid w:val="006054F8"/>
    <w:rsid w:val="00610064"/>
    <w:rsid w:val="006240C2"/>
    <w:rsid w:val="0062588C"/>
    <w:rsid w:val="00627DCC"/>
    <w:rsid w:val="006363A4"/>
    <w:rsid w:val="00636FCE"/>
    <w:rsid w:val="00637E77"/>
    <w:rsid w:val="006471DA"/>
    <w:rsid w:val="00657692"/>
    <w:rsid w:val="006728EB"/>
    <w:rsid w:val="00681697"/>
    <w:rsid w:val="00682D2F"/>
    <w:rsid w:val="006861F6"/>
    <w:rsid w:val="006A0766"/>
    <w:rsid w:val="006A12C0"/>
    <w:rsid w:val="006A17AD"/>
    <w:rsid w:val="006A4040"/>
    <w:rsid w:val="006A4C3F"/>
    <w:rsid w:val="006A508B"/>
    <w:rsid w:val="006B60A1"/>
    <w:rsid w:val="006B75C6"/>
    <w:rsid w:val="006C64B7"/>
    <w:rsid w:val="006D2876"/>
    <w:rsid w:val="006D28B8"/>
    <w:rsid w:val="006E2716"/>
    <w:rsid w:val="006E33A7"/>
    <w:rsid w:val="006E4F11"/>
    <w:rsid w:val="006F2006"/>
    <w:rsid w:val="006F72FE"/>
    <w:rsid w:val="00700960"/>
    <w:rsid w:val="007169B1"/>
    <w:rsid w:val="00717A50"/>
    <w:rsid w:val="00723EDE"/>
    <w:rsid w:val="00724514"/>
    <w:rsid w:val="00724AE1"/>
    <w:rsid w:val="00741ED3"/>
    <w:rsid w:val="00747F54"/>
    <w:rsid w:val="00751EB2"/>
    <w:rsid w:val="00752121"/>
    <w:rsid w:val="00754A93"/>
    <w:rsid w:val="00761495"/>
    <w:rsid w:val="0076171B"/>
    <w:rsid w:val="0076256F"/>
    <w:rsid w:val="007628C4"/>
    <w:rsid w:val="00767C6B"/>
    <w:rsid w:val="007707B8"/>
    <w:rsid w:val="00773883"/>
    <w:rsid w:val="00776807"/>
    <w:rsid w:val="00784562"/>
    <w:rsid w:val="00786027"/>
    <w:rsid w:val="007904F5"/>
    <w:rsid w:val="00795DAC"/>
    <w:rsid w:val="00796022"/>
    <w:rsid w:val="0079671A"/>
    <w:rsid w:val="007A02FE"/>
    <w:rsid w:val="007A071F"/>
    <w:rsid w:val="007A5D4F"/>
    <w:rsid w:val="007B44CF"/>
    <w:rsid w:val="007B63AE"/>
    <w:rsid w:val="007B7754"/>
    <w:rsid w:val="007D2A57"/>
    <w:rsid w:val="007D561A"/>
    <w:rsid w:val="007E56B4"/>
    <w:rsid w:val="007E5B22"/>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35CCA"/>
    <w:rsid w:val="00845B86"/>
    <w:rsid w:val="00852477"/>
    <w:rsid w:val="00856E2B"/>
    <w:rsid w:val="0086315A"/>
    <w:rsid w:val="0086594E"/>
    <w:rsid w:val="00867AFD"/>
    <w:rsid w:val="008720B1"/>
    <w:rsid w:val="00873BD0"/>
    <w:rsid w:val="00886A2D"/>
    <w:rsid w:val="008A0453"/>
    <w:rsid w:val="008A2AAA"/>
    <w:rsid w:val="008A3113"/>
    <w:rsid w:val="008A3BC7"/>
    <w:rsid w:val="008B1594"/>
    <w:rsid w:val="008C038D"/>
    <w:rsid w:val="008C163A"/>
    <w:rsid w:val="008D36EC"/>
    <w:rsid w:val="008D53F6"/>
    <w:rsid w:val="008E37F3"/>
    <w:rsid w:val="008E4055"/>
    <w:rsid w:val="008F4182"/>
    <w:rsid w:val="008F7D9D"/>
    <w:rsid w:val="00903DC5"/>
    <w:rsid w:val="009051E3"/>
    <w:rsid w:val="009079B2"/>
    <w:rsid w:val="009160A7"/>
    <w:rsid w:val="00917022"/>
    <w:rsid w:val="00920424"/>
    <w:rsid w:val="00923DE7"/>
    <w:rsid w:val="009261E5"/>
    <w:rsid w:val="00931DCF"/>
    <w:rsid w:val="009410F8"/>
    <w:rsid w:val="00950B2C"/>
    <w:rsid w:val="00954F01"/>
    <w:rsid w:val="00966DA2"/>
    <w:rsid w:val="00966F69"/>
    <w:rsid w:val="0097404A"/>
    <w:rsid w:val="009761AD"/>
    <w:rsid w:val="00980096"/>
    <w:rsid w:val="009841DC"/>
    <w:rsid w:val="009926DB"/>
    <w:rsid w:val="00992A57"/>
    <w:rsid w:val="009A1999"/>
    <w:rsid w:val="009A1E1C"/>
    <w:rsid w:val="009A1ECF"/>
    <w:rsid w:val="009A48F3"/>
    <w:rsid w:val="009B40F4"/>
    <w:rsid w:val="009C1E92"/>
    <w:rsid w:val="009C7507"/>
    <w:rsid w:val="009D1ED0"/>
    <w:rsid w:val="009D2AC7"/>
    <w:rsid w:val="009D571D"/>
    <w:rsid w:val="009D7F1B"/>
    <w:rsid w:val="009E0FDD"/>
    <w:rsid w:val="009E18D3"/>
    <w:rsid w:val="009E4457"/>
    <w:rsid w:val="009E5B29"/>
    <w:rsid w:val="009E5FF8"/>
    <w:rsid w:val="009F1F74"/>
    <w:rsid w:val="009F463E"/>
    <w:rsid w:val="009F4A61"/>
    <w:rsid w:val="00A01568"/>
    <w:rsid w:val="00A02138"/>
    <w:rsid w:val="00A021FA"/>
    <w:rsid w:val="00A03EB9"/>
    <w:rsid w:val="00A0467B"/>
    <w:rsid w:val="00A057BB"/>
    <w:rsid w:val="00A05D8F"/>
    <w:rsid w:val="00A143B4"/>
    <w:rsid w:val="00A14EFD"/>
    <w:rsid w:val="00A2310E"/>
    <w:rsid w:val="00A34407"/>
    <w:rsid w:val="00A411D6"/>
    <w:rsid w:val="00A414C4"/>
    <w:rsid w:val="00A5245E"/>
    <w:rsid w:val="00A53992"/>
    <w:rsid w:val="00A53DA7"/>
    <w:rsid w:val="00A611D5"/>
    <w:rsid w:val="00A72780"/>
    <w:rsid w:val="00A83929"/>
    <w:rsid w:val="00A84776"/>
    <w:rsid w:val="00A84D9F"/>
    <w:rsid w:val="00A84E86"/>
    <w:rsid w:val="00A915C7"/>
    <w:rsid w:val="00A9170C"/>
    <w:rsid w:val="00A91B6E"/>
    <w:rsid w:val="00A92B9B"/>
    <w:rsid w:val="00A93A92"/>
    <w:rsid w:val="00AA4030"/>
    <w:rsid w:val="00AA5E12"/>
    <w:rsid w:val="00AC24C1"/>
    <w:rsid w:val="00AC7C0C"/>
    <w:rsid w:val="00AD234A"/>
    <w:rsid w:val="00AD70A6"/>
    <w:rsid w:val="00AE213B"/>
    <w:rsid w:val="00AF03C1"/>
    <w:rsid w:val="00AF1222"/>
    <w:rsid w:val="00AF3F53"/>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428F"/>
    <w:rsid w:val="00B5755B"/>
    <w:rsid w:val="00B64F1F"/>
    <w:rsid w:val="00B64F65"/>
    <w:rsid w:val="00B6651B"/>
    <w:rsid w:val="00B6677B"/>
    <w:rsid w:val="00B66E0A"/>
    <w:rsid w:val="00B70819"/>
    <w:rsid w:val="00B725A6"/>
    <w:rsid w:val="00B82F2C"/>
    <w:rsid w:val="00B925BA"/>
    <w:rsid w:val="00B95F22"/>
    <w:rsid w:val="00B96E71"/>
    <w:rsid w:val="00BA4CC6"/>
    <w:rsid w:val="00BB3577"/>
    <w:rsid w:val="00BB6018"/>
    <w:rsid w:val="00BC7F92"/>
    <w:rsid w:val="00BD1C26"/>
    <w:rsid w:val="00BE1304"/>
    <w:rsid w:val="00BE413A"/>
    <w:rsid w:val="00BE6D96"/>
    <w:rsid w:val="00BF41E5"/>
    <w:rsid w:val="00BF70FC"/>
    <w:rsid w:val="00C01706"/>
    <w:rsid w:val="00C169FF"/>
    <w:rsid w:val="00C16DF2"/>
    <w:rsid w:val="00C22C65"/>
    <w:rsid w:val="00C25D9E"/>
    <w:rsid w:val="00C4015E"/>
    <w:rsid w:val="00C41206"/>
    <w:rsid w:val="00C438E7"/>
    <w:rsid w:val="00C5116C"/>
    <w:rsid w:val="00C5190A"/>
    <w:rsid w:val="00C5260F"/>
    <w:rsid w:val="00C53B15"/>
    <w:rsid w:val="00C6222B"/>
    <w:rsid w:val="00C62B7E"/>
    <w:rsid w:val="00C67A59"/>
    <w:rsid w:val="00C70D02"/>
    <w:rsid w:val="00C72B92"/>
    <w:rsid w:val="00C74C22"/>
    <w:rsid w:val="00C75FB1"/>
    <w:rsid w:val="00C77F41"/>
    <w:rsid w:val="00C85245"/>
    <w:rsid w:val="00C94402"/>
    <w:rsid w:val="00CA2D6B"/>
    <w:rsid w:val="00CA408D"/>
    <w:rsid w:val="00CA72C2"/>
    <w:rsid w:val="00CA7E7D"/>
    <w:rsid w:val="00CB0477"/>
    <w:rsid w:val="00CB57D0"/>
    <w:rsid w:val="00CB741A"/>
    <w:rsid w:val="00CC504E"/>
    <w:rsid w:val="00CC50A5"/>
    <w:rsid w:val="00CD59A9"/>
    <w:rsid w:val="00CD7434"/>
    <w:rsid w:val="00CE3E7F"/>
    <w:rsid w:val="00CF10EE"/>
    <w:rsid w:val="00CF1F25"/>
    <w:rsid w:val="00CF2B11"/>
    <w:rsid w:val="00CF356B"/>
    <w:rsid w:val="00D0010C"/>
    <w:rsid w:val="00D04263"/>
    <w:rsid w:val="00D05B0A"/>
    <w:rsid w:val="00D06DE9"/>
    <w:rsid w:val="00D079C4"/>
    <w:rsid w:val="00D112D4"/>
    <w:rsid w:val="00D15711"/>
    <w:rsid w:val="00D15A17"/>
    <w:rsid w:val="00D17653"/>
    <w:rsid w:val="00D31829"/>
    <w:rsid w:val="00D32055"/>
    <w:rsid w:val="00D37546"/>
    <w:rsid w:val="00D37DB0"/>
    <w:rsid w:val="00D40EBE"/>
    <w:rsid w:val="00D4551F"/>
    <w:rsid w:val="00D5311A"/>
    <w:rsid w:val="00D56C10"/>
    <w:rsid w:val="00D60E36"/>
    <w:rsid w:val="00D674EE"/>
    <w:rsid w:val="00D7028B"/>
    <w:rsid w:val="00D7565C"/>
    <w:rsid w:val="00D91C04"/>
    <w:rsid w:val="00D9475F"/>
    <w:rsid w:val="00D96881"/>
    <w:rsid w:val="00DA1AF5"/>
    <w:rsid w:val="00DB4423"/>
    <w:rsid w:val="00DC3B74"/>
    <w:rsid w:val="00DC5FC7"/>
    <w:rsid w:val="00DD63C6"/>
    <w:rsid w:val="00DE03EB"/>
    <w:rsid w:val="00DE4ECE"/>
    <w:rsid w:val="00DE7906"/>
    <w:rsid w:val="00DF46AA"/>
    <w:rsid w:val="00DF5F9A"/>
    <w:rsid w:val="00E10772"/>
    <w:rsid w:val="00E12209"/>
    <w:rsid w:val="00E170A0"/>
    <w:rsid w:val="00E32432"/>
    <w:rsid w:val="00E32710"/>
    <w:rsid w:val="00E328FB"/>
    <w:rsid w:val="00E32B76"/>
    <w:rsid w:val="00E36133"/>
    <w:rsid w:val="00E40E2C"/>
    <w:rsid w:val="00E430D9"/>
    <w:rsid w:val="00E47206"/>
    <w:rsid w:val="00E472EB"/>
    <w:rsid w:val="00E51661"/>
    <w:rsid w:val="00E541E0"/>
    <w:rsid w:val="00E54959"/>
    <w:rsid w:val="00E563ED"/>
    <w:rsid w:val="00E56C2A"/>
    <w:rsid w:val="00E60EFF"/>
    <w:rsid w:val="00E65023"/>
    <w:rsid w:val="00E6583A"/>
    <w:rsid w:val="00E70958"/>
    <w:rsid w:val="00E73DBD"/>
    <w:rsid w:val="00E747BB"/>
    <w:rsid w:val="00E76358"/>
    <w:rsid w:val="00E84519"/>
    <w:rsid w:val="00E84F2E"/>
    <w:rsid w:val="00E85AA5"/>
    <w:rsid w:val="00E925CE"/>
    <w:rsid w:val="00EA39A6"/>
    <w:rsid w:val="00EA5868"/>
    <w:rsid w:val="00EA7C54"/>
    <w:rsid w:val="00EB0085"/>
    <w:rsid w:val="00EB29B0"/>
    <w:rsid w:val="00EB6248"/>
    <w:rsid w:val="00EB6FC6"/>
    <w:rsid w:val="00EC1214"/>
    <w:rsid w:val="00EC4A59"/>
    <w:rsid w:val="00EC4DCD"/>
    <w:rsid w:val="00EC6474"/>
    <w:rsid w:val="00EC782D"/>
    <w:rsid w:val="00ED55D6"/>
    <w:rsid w:val="00EE4AE1"/>
    <w:rsid w:val="00EE69FD"/>
    <w:rsid w:val="00EF71E0"/>
    <w:rsid w:val="00EF7A10"/>
    <w:rsid w:val="00F102FE"/>
    <w:rsid w:val="00F14154"/>
    <w:rsid w:val="00F16FC9"/>
    <w:rsid w:val="00F234F0"/>
    <w:rsid w:val="00F252C4"/>
    <w:rsid w:val="00F35355"/>
    <w:rsid w:val="00F4318B"/>
    <w:rsid w:val="00F507D9"/>
    <w:rsid w:val="00F5215C"/>
    <w:rsid w:val="00F576EF"/>
    <w:rsid w:val="00F65817"/>
    <w:rsid w:val="00F667C4"/>
    <w:rsid w:val="00F67D3D"/>
    <w:rsid w:val="00F735AF"/>
    <w:rsid w:val="00F779A9"/>
    <w:rsid w:val="00F77C85"/>
    <w:rsid w:val="00F80FA8"/>
    <w:rsid w:val="00F821DF"/>
    <w:rsid w:val="00F84EB9"/>
    <w:rsid w:val="00F85FB1"/>
    <w:rsid w:val="00F94049"/>
    <w:rsid w:val="00F95E48"/>
    <w:rsid w:val="00F97D01"/>
    <w:rsid w:val="00F97EAD"/>
    <w:rsid w:val="00FA2D05"/>
    <w:rsid w:val="00FA6434"/>
    <w:rsid w:val="00FA69FD"/>
    <w:rsid w:val="00FB1929"/>
    <w:rsid w:val="00FB2A3C"/>
    <w:rsid w:val="00FB2EB7"/>
    <w:rsid w:val="00FB516D"/>
    <w:rsid w:val="00FC5AE5"/>
    <w:rsid w:val="00FD7980"/>
    <w:rsid w:val="00FE2186"/>
    <w:rsid w:val="00FF1510"/>
    <w:rsid w:val="00FF2090"/>
    <w:rsid w:val="00FF369B"/>
    <w:rsid w:val="00FF3C4E"/>
    <w:rsid w:val="00FF7FF1"/>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8AB3AAB7-649C-4438-8861-3432F3D2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8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 w:type="paragraph" w:styleId="FootnoteText">
    <w:name w:val="footnote text"/>
    <w:basedOn w:val="Normal"/>
    <w:link w:val="FootnoteTextChar"/>
    <w:uiPriority w:val="99"/>
    <w:semiHidden/>
    <w:unhideWhenUsed/>
    <w:rsid w:val="00261046"/>
    <w:rPr>
      <w:sz w:val="20"/>
      <w:szCs w:val="20"/>
    </w:rPr>
  </w:style>
  <w:style w:type="character" w:customStyle="1" w:styleId="FootnoteTextChar">
    <w:name w:val="Footnote Text Char"/>
    <w:basedOn w:val="DefaultParagraphFont"/>
    <w:link w:val="FootnoteText"/>
    <w:uiPriority w:val="99"/>
    <w:semiHidden/>
    <w:rsid w:val="00261046"/>
    <w:rPr>
      <w:rFonts w:ascii="Times New Roman" w:eastAsia="Times New Roman" w:hAnsi="Times New Roman" w:cs="Times New Roman"/>
      <w:sz w:val="20"/>
      <w:szCs w:val="20"/>
      <w:lang w:val="en-CA" w:eastAsia="zh-CN"/>
    </w:rPr>
  </w:style>
  <w:style w:type="character" w:styleId="FootnoteReference">
    <w:name w:val="footnote reference"/>
    <w:basedOn w:val="DefaultParagraphFont"/>
    <w:uiPriority w:val="99"/>
    <w:semiHidden/>
    <w:unhideWhenUsed/>
    <w:rsid w:val="00261046"/>
    <w:rPr>
      <w:vertAlign w:val="superscript"/>
    </w:rPr>
  </w:style>
  <w:style w:type="table" w:styleId="ListTable7Colorful">
    <w:name w:val="List Table 7 Colorful"/>
    <w:basedOn w:val="TableNormal"/>
    <w:uiPriority w:val="52"/>
    <w:rsid w:val="00992A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semiHidden/>
    <w:unhideWhenUsed/>
    <w:rsid w:val="00E36133"/>
    <w:pPr>
      <w:tabs>
        <w:tab w:val="center" w:pos="4680"/>
        <w:tab w:val="right" w:pos="9360"/>
      </w:tabs>
    </w:pPr>
  </w:style>
  <w:style w:type="character" w:customStyle="1" w:styleId="HeaderChar">
    <w:name w:val="Header Char"/>
    <w:basedOn w:val="DefaultParagraphFont"/>
    <w:link w:val="Header"/>
    <w:uiPriority w:val="99"/>
    <w:semiHidden/>
    <w:rsid w:val="00E36133"/>
    <w:rPr>
      <w:rFonts w:ascii="Times New Roman" w:eastAsia="Times New Roman" w:hAnsi="Times New Roman" w:cs="Times New Roman"/>
      <w:lang w:val="en-CA" w:eastAsia="zh-CN"/>
    </w:rPr>
  </w:style>
  <w:style w:type="paragraph" w:styleId="Footer">
    <w:name w:val="footer"/>
    <w:basedOn w:val="Normal"/>
    <w:link w:val="FooterChar"/>
    <w:uiPriority w:val="99"/>
    <w:semiHidden/>
    <w:unhideWhenUsed/>
    <w:rsid w:val="00E36133"/>
    <w:pPr>
      <w:tabs>
        <w:tab w:val="center" w:pos="4680"/>
        <w:tab w:val="right" w:pos="9360"/>
      </w:tabs>
    </w:pPr>
  </w:style>
  <w:style w:type="character" w:customStyle="1" w:styleId="FooterChar">
    <w:name w:val="Footer Char"/>
    <w:basedOn w:val="DefaultParagraphFont"/>
    <w:link w:val="Footer"/>
    <w:uiPriority w:val="99"/>
    <w:semiHidden/>
    <w:rsid w:val="00E36133"/>
    <w:rPr>
      <w:rFonts w:ascii="Times New Roman" w:eastAsia="Times New Roman" w:hAnsi="Times New Roman" w:cs="Times New Roman"/>
      <w:lang w:val="en-CA" w:eastAsia="zh-CN"/>
    </w:rPr>
  </w:style>
  <w:style w:type="table" w:styleId="PlainTable3">
    <w:name w:val="Plain Table 3"/>
    <w:basedOn w:val="TableNormal"/>
    <w:uiPriority w:val="43"/>
    <w:rsid w:val="00F35355"/>
    <w:pPr>
      <w:suppressAutoHyphens/>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ademicsupport.uwo.ca/accessible_education/" TargetMode="External"/><Relationship Id="rId18" Type="http://schemas.openxmlformats.org/officeDocument/2006/relationships/hyperlink" Target="https://www.registrar.uwo.ca/" TargetMode="External"/><Relationship Id="rId26" Type="http://schemas.openxmlformats.org/officeDocument/2006/relationships/hyperlink" Target="https://uwo.ca/health/" TargetMode="External"/><Relationship Id="rId3" Type="http://schemas.openxmlformats.org/officeDocument/2006/relationships/styles" Target="styles.xml"/><Relationship Id="rId21" Type="http://schemas.openxmlformats.org/officeDocument/2006/relationships/hyperlink" Target="https://uwo.ca/univsec//pdf/academic_policies/appeals/undergrad_requests_for_relief_procedure.pdf" TargetMode="External"/><Relationship Id="rId7" Type="http://schemas.openxmlformats.org/officeDocument/2006/relationships/endnotes" Target="endnotes.xml"/><Relationship Id="rId12" Type="http://schemas.openxmlformats.org/officeDocument/2006/relationships/hyperlink" Target="https://www.uwo.ca/univsec/pdf/academic_policies/appeals/academic_consideration_Sep24.pdf" TargetMode="External"/><Relationship Id="rId17" Type="http://schemas.openxmlformats.org/officeDocument/2006/relationships/hyperlink" Target="https://www.uwo.ca/univsec/pdf/academic_policies/appeals/Academic%20Accommodation_disabilities.pdf" TargetMode="External"/><Relationship Id="rId25" Type="http://schemas.openxmlformats.org/officeDocument/2006/relationships/hyperlink" Target="https://www.uwo.ca/sci/counsell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i.uwo.ca" TargetMode="External"/><Relationship Id="rId20" Type="http://schemas.openxmlformats.org/officeDocument/2006/relationships/hyperlink" Target="https://uwo.ca/univsec//pdf/academic_policies/appeals/requests_for_relief_from_academic_decisions.pdf" TargetMode="External"/><Relationship Id="rId29" Type="http://schemas.openxmlformats.org/officeDocument/2006/relationships/hyperlink" Target="https://learning.uw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ightspacehelp.uwo.ca/" TargetMode="External"/><Relationship Id="rId24" Type="http://schemas.openxmlformats.org/officeDocument/2006/relationships/hyperlink" Target="https://uwo.ca/univsec//pdf/academic_policies/appeals/undergrad_scholastic_offence_procedure.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sterncalendar.uwo.ca/PolicyPages.cfm?Command=showCategory&amp;PolicyCategoryID=5&amp;SelectedCalendar=Live&amp;ArchiveID=" TargetMode="External"/><Relationship Id="rId23" Type="http://schemas.openxmlformats.org/officeDocument/2006/relationships/hyperlink" Target="https://uwo.ca/univsec//pdf/academic_policies/appeals/scholastic_offences.pdf" TargetMode="External"/><Relationship Id="rId28" Type="http://schemas.openxmlformats.org/officeDocument/2006/relationships/hyperlink" Target="http://academicsupport.uwo.ca/accessible_education/index.html" TargetMode="External"/><Relationship Id="rId10" Type="http://schemas.openxmlformats.org/officeDocument/2006/relationships/hyperlink" Target="https://westernu.brightspace.com/" TargetMode="External"/><Relationship Id="rId19" Type="http://schemas.openxmlformats.org/officeDocument/2006/relationships/hyperlink" Target="https://www.uwo.ca/univsec/pdf/policies_procedures/section1/mapp113.pdf" TargetMode="External"/><Relationship Id="rId31" Type="http://schemas.openxmlformats.org/officeDocument/2006/relationships/hyperlink" Target="https://westernusc.ca/services/" TargetMode="External"/><Relationship Id="rId4" Type="http://schemas.openxmlformats.org/officeDocument/2006/relationships/settings" Target="settings.xml"/><Relationship Id="rId9" Type="http://schemas.openxmlformats.org/officeDocument/2006/relationships/hyperlink" Target="https://bookstore.uwo.ca/textbook-search?campus=UWO&amp;term=N2026&amp;courses%5B0%5D=650_UW/MAT1600A" TargetMode="External"/><Relationship Id="rId14" Type="http://schemas.openxmlformats.org/officeDocument/2006/relationships/hyperlink" Target="https://registrar.uwo.ca/academics/academic_considerations/" TargetMode="External"/><Relationship Id="rId22" Type="http://schemas.openxmlformats.org/officeDocument/2006/relationships/hyperlink" Target="https://uwo.ca/univsec//pdf/academic_policies/appeals/graduate_requests_for_relief_procedure.pdf" TargetMode="External"/><Relationship Id="rId27" Type="http://schemas.openxmlformats.org/officeDocument/2006/relationships/hyperlink" Target="https://www.uwo.ca/health/student_support/survivor_support/get-help.html" TargetMode="External"/><Relationship Id="rId30" Type="http://schemas.openxmlformats.org/officeDocument/2006/relationships/hyperlink" Target="https://www.uwo.ca/se/digital/"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E41B9-5DF8-4E03-8A67-FC20E364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10</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25850</CharactersWithSpaces>
  <SharedDoc>false</SharedDoc>
  <HLinks>
    <vt:vector size="144" baseType="variant">
      <vt:variant>
        <vt:i4>2818174</vt:i4>
      </vt:variant>
      <vt:variant>
        <vt:i4>71</vt:i4>
      </vt:variant>
      <vt:variant>
        <vt:i4>0</vt:i4>
      </vt:variant>
      <vt:variant>
        <vt:i4>5</vt:i4>
      </vt:variant>
      <vt:variant>
        <vt:lpwstr>https://westernusc.ca/services/</vt:lpwstr>
      </vt:variant>
      <vt:variant>
        <vt:lpwstr/>
      </vt:variant>
      <vt:variant>
        <vt:i4>6422632</vt:i4>
      </vt:variant>
      <vt:variant>
        <vt:i4>68</vt:i4>
      </vt:variant>
      <vt:variant>
        <vt:i4>0</vt:i4>
      </vt:variant>
      <vt:variant>
        <vt:i4>5</vt:i4>
      </vt:variant>
      <vt:variant>
        <vt:lpwstr>https://www.uwo.ca/se/digital/</vt:lpwstr>
      </vt:variant>
      <vt:variant>
        <vt:lpwstr/>
      </vt:variant>
      <vt:variant>
        <vt:i4>6160475</vt:i4>
      </vt:variant>
      <vt:variant>
        <vt:i4>65</vt:i4>
      </vt:variant>
      <vt:variant>
        <vt:i4>0</vt:i4>
      </vt:variant>
      <vt:variant>
        <vt:i4>5</vt:i4>
      </vt:variant>
      <vt:variant>
        <vt:lpwstr>https://learning.uwo.ca/</vt:lpwstr>
      </vt:variant>
      <vt:variant>
        <vt:lpwstr/>
      </vt:variant>
      <vt:variant>
        <vt:i4>1900584</vt:i4>
      </vt:variant>
      <vt:variant>
        <vt:i4>62</vt:i4>
      </vt:variant>
      <vt:variant>
        <vt:i4>0</vt:i4>
      </vt:variant>
      <vt:variant>
        <vt:i4>5</vt:i4>
      </vt:variant>
      <vt:variant>
        <vt:lpwstr>http://academicsupport.uwo.ca/accessible_education/index.html</vt:lpwstr>
      </vt:variant>
      <vt:variant>
        <vt:lpwstr/>
      </vt:variant>
      <vt:variant>
        <vt:i4>6619168</vt:i4>
      </vt:variant>
      <vt:variant>
        <vt:i4>59</vt:i4>
      </vt:variant>
      <vt:variant>
        <vt:i4>0</vt:i4>
      </vt:variant>
      <vt:variant>
        <vt:i4>5</vt:i4>
      </vt:variant>
      <vt:variant>
        <vt:lpwstr>https://www.uwo.ca/health/student_support/survivor_support/get-help.html</vt:lpwstr>
      </vt:variant>
      <vt:variant>
        <vt:lpwstr/>
      </vt:variant>
      <vt:variant>
        <vt:i4>8061047</vt:i4>
      </vt:variant>
      <vt:variant>
        <vt:i4>56</vt:i4>
      </vt:variant>
      <vt:variant>
        <vt:i4>0</vt:i4>
      </vt:variant>
      <vt:variant>
        <vt:i4>5</vt:i4>
      </vt:variant>
      <vt:variant>
        <vt:lpwstr>https://uwo.ca/health/</vt:lpwstr>
      </vt:variant>
      <vt:variant>
        <vt:lpwstr/>
      </vt:variant>
      <vt:variant>
        <vt:i4>7143484</vt:i4>
      </vt:variant>
      <vt:variant>
        <vt:i4>53</vt:i4>
      </vt:variant>
      <vt:variant>
        <vt:i4>0</vt:i4>
      </vt:variant>
      <vt:variant>
        <vt:i4>5</vt:i4>
      </vt:variant>
      <vt:variant>
        <vt:lpwstr>https://www.uwo.ca/sci/counselling/</vt:lpwstr>
      </vt:variant>
      <vt:variant>
        <vt:lpwstr/>
      </vt:variant>
      <vt:variant>
        <vt:i4>8192043</vt:i4>
      </vt:variant>
      <vt:variant>
        <vt:i4>50</vt:i4>
      </vt:variant>
      <vt:variant>
        <vt:i4>0</vt:i4>
      </vt:variant>
      <vt:variant>
        <vt:i4>5</vt:i4>
      </vt:variant>
      <vt:variant>
        <vt:lpwstr>https://uwo.ca/univsec//pdf/academic_policies/appeals/undergrad_scholastic_offence_procedure.pdf</vt:lpwstr>
      </vt:variant>
      <vt:variant>
        <vt:lpwstr/>
      </vt:variant>
      <vt:variant>
        <vt:i4>1638479</vt:i4>
      </vt:variant>
      <vt:variant>
        <vt:i4>47</vt:i4>
      </vt:variant>
      <vt:variant>
        <vt:i4>0</vt:i4>
      </vt:variant>
      <vt:variant>
        <vt:i4>5</vt:i4>
      </vt:variant>
      <vt:variant>
        <vt:lpwstr>https://uwo.ca/univsec//pdf/academic_policies/appeals/scholastic_offences.pdf</vt:lpwstr>
      </vt:variant>
      <vt:variant>
        <vt:lpwstr/>
      </vt:variant>
      <vt:variant>
        <vt:i4>5373995</vt:i4>
      </vt:variant>
      <vt:variant>
        <vt:i4>44</vt:i4>
      </vt:variant>
      <vt:variant>
        <vt:i4>0</vt:i4>
      </vt:variant>
      <vt:variant>
        <vt:i4>5</vt:i4>
      </vt:variant>
      <vt:variant>
        <vt:lpwstr>https://uwo.ca/univsec//pdf/academic_policies/appeals/graduate_requests_for_relief_procedure.pdf</vt:lpwstr>
      </vt:variant>
      <vt:variant>
        <vt:lpwstr/>
      </vt:variant>
      <vt:variant>
        <vt:i4>1310822</vt:i4>
      </vt:variant>
      <vt:variant>
        <vt:i4>41</vt:i4>
      </vt:variant>
      <vt:variant>
        <vt:i4>0</vt:i4>
      </vt:variant>
      <vt:variant>
        <vt:i4>5</vt:i4>
      </vt:variant>
      <vt:variant>
        <vt:lpwstr>https://uwo.ca/univsec//pdf/academic_policies/appeals/undergrad_requests_for_relief_procedure.pdf</vt:lpwstr>
      </vt:variant>
      <vt:variant>
        <vt:lpwstr/>
      </vt:variant>
      <vt:variant>
        <vt:i4>393294</vt:i4>
      </vt:variant>
      <vt:variant>
        <vt:i4>38</vt:i4>
      </vt:variant>
      <vt:variant>
        <vt:i4>0</vt:i4>
      </vt:variant>
      <vt:variant>
        <vt:i4>5</vt:i4>
      </vt:variant>
      <vt:variant>
        <vt:lpwstr>https://uwo.ca/univsec//pdf/academic_policies/appeals/requests_for_relief_from_academic_decisions.pdf</vt:lpwstr>
      </vt:variant>
      <vt:variant>
        <vt:lpwstr/>
      </vt:variant>
      <vt:variant>
        <vt:i4>589942</vt:i4>
      </vt:variant>
      <vt:variant>
        <vt:i4>35</vt:i4>
      </vt:variant>
      <vt:variant>
        <vt:i4>0</vt:i4>
      </vt:variant>
      <vt:variant>
        <vt:i4>5</vt:i4>
      </vt:variant>
      <vt:variant>
        <vt:lpwstr>https://www.uwo.ca/univsec/pdf/policies_procedures/section1/mapp113.pdf</vt:lpwstr>
      </vt:variant>
      <vt:variant>
        <vt:lpwstr/>
      </vt:variant>
      <vt:variant>
        <vt:i4>4653151</vt:i4>
      </vt:variant>
      <vt:variant>
        <vt:i4>32</vt:i4>
      </vt:variant>
      <vt:variant>
        <vt:i4>0</vt:i4>
      </vt:variant>
      <vt:variant>
        <vt:i4>5</vt:i4>
      </vt:variant>
      <vt:variant>
        <vt:lpwstr>https://www.registrar.uwo.ca/</vt:lpwstr>
      </vt:variant>
      <vt:variant>
        <vt:lpwstr/>
      </vt:variant>
      <vt:variant>
        <vt:i4>5177416</vt:i4>
      </vt:variant>
      <vt:variant>
        <vt:i4>29</vt:i4>
      </vt:variant>
      <vt:variant>
        <vt:i4>0</vt:i4>
      </vt:variant>
      <vt:variant>
        <vt:i4>5</vt:i4>
      </vt:variant>
      <vt:variant>
        <vt:lpwstr>https://www.uwo.ca/univsec/pdf/academic_policies/appeals/Academic Accommodation_disabilities.pdf</vt:lpwstr>
      </vt:variant>
      <vt:variant>
        <vt:lpwstr/>
      </vt:variant>
      <vt:variant>
        <vt:i4>3801141</vt:i4>
      </vt:variant>
      <vt:variant>
        <vt:i4>26</vt:i4>
      </vt:variant>
      <vt:variant>
        <vt:i4>0</vt:i4>
      </vt:variant>
      <vt:variant>
        <vt:i4>5</vt:i4>
      </vt:variant>
      <vt:variant>
        <vt:lpwstr>https://www.edi.uwo.ca/</vt:lpwstr>
      </vt:variant>
      <vt:variant>
        <vt:lpwstr/>
      </vt:variant>
      <vt:variant>
        <vt:i4>2097230</vt:i4>
      </vt:variant>
      <vt:variant>
        <vt:i4>23</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20</vt:i4>
      </vt:variant>
      <vt:variant>
        <vt:i4>0</vt:i4>
      </vt:variant>
      <vt:variant>
        <vt:i4>5</vt:i4>
      </vt:variant>
      <vt:variant>
        <vt:lpwstr>https://registrar.uwo.ca/academics/academic_considerations/</vt:lpwstr>
      </vt:variant>
      <vt:variant>
        <vt:lpwstr/>
      </vt:variant>
      <vt:variant>
        <vt:i4>7143510</vt:i4>
      </vt:variant>
      <vt:variant>
        <vt:i4>17</vt:i4>
      </vt:variant>
      <vt:variant>
        <vt:i4>0</vt:i4>
      </vt:variant>
      <vt:variant>
        <vt:i4>5</vt:i4>
      </vt:variant>
      <vt:variant>
        <vt:lpwstr>http://academicsupport.uwo.ca/accessible_education/</vt:lpwstr>
      </vt:variant>
      <vt:variant>
        <vt:lpwstr/>
      </vt:variant>
      <vt:variant>
        <vt:i4>2490444</vt:i4>
      </vt:variant>
      <vt:variant>
        <vt:i4>14</vt:i4>
      </vt:variant>
      <vt:variant>
        <vt:i4>0</vt:i4>
      </vt:variant>
      <vt:variant>
        <vt:i4>5</vt:i4>
      </vt:variant>
      <vt:variant>
        <vt:lpwstr>https://www.uwo.ca/univsec/pdf/academic_policies/appeals/academic_consideration_Sep24.pdf</vt:lpwstr>
      </vt:variant>
      <vt:variant>
        <vt:lpwstr/>
      </vt:variant>
      <vt:variant>
        <vt:i4>7405624</vt:i4>
      </vt:variant>
      <vt:variant>
        <vt:i4>11</vt:i4>
      </vt:variant>
      <vt:variant>
        <vt:i4>0</vt:i4>
      </vt:variant>
      <vt:variant>
        <vt:i4>5</vt:i4>
      </vt:variant>
      <vt:variant>
        <vt:lpwstr>https://brightspacehelp.uwo.ca/</vt:lpwstr>
      </vt:variant>
      <vt:variant>
        <vt:lpwstr/>
      </vt:variant>
      <vt:variant>
        <vt:i4>1900626</vt:i4>
      </vt:variant>
      <vt:variant>
        <vt:i4>8</vt:i4>
      </vt:variant>
      <vt:variant>
        <vt:i4>0</vt:i4>
      </vt:variant>
      <vt:variant>
        <vt:i4>5</vt:i4>
      </vt:variant>
      <vt:variant>
        <vt:lpwstr>https://westernu.brightspace.com/</vt:lpwstr>
      </vt:variant>
      <vt:variant>
        <vt:lpwstr/>
      </vt:variant>
      <vt:variant>
        <vt:i4>3670026</vt:i4>
      </vt:variant>
      <vt:variant>
        <vt:i4>5</vt:i4>
      </vt:variant>
      <vt:variant>
        <vt:i4>0</vt:i4>
      </vt:variant>
      <vt:variant>
        <vt:i4>5</vt:i4>
      </vt:variant>
      <vt:variant>
        <vt:lpwstr>https://bookstore.uwo.ca/textbook-search?campus=UWO&amp;term=W2025A&amp;courses%5B0%5D=200_UW/MAT1229A</vt:lpwstr>
      </vt:variant>
      <vt:variant>
        <vt:lpwstr/>
      </vt:variant>
      <vt:variant>
        <vt:i4>5898294</vt:i4>
      </vt:variant>
      <vt:variant>
        <vt:i4>2</vt:i4>
      </vt:variant>
      <vt:variant>
        <vt:i4>0</vt:i4>
      </vt:variant>
      <vt:variant>
        <vt:i4>5</vt:i4>
      </vt:variant>
      <vt:variant>
        <vt:lpwstr>https://www.math.uwo.ca/undergraduate/current_students/Help Centre.html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193</cp:revision>
  <cp:lastPrinted>2026-01-05T02:55:00Z</cp:lastPrinted>
  <dcterms:created xsi:type="dcterms:W3CDTF">2024-11-27T16:09:00Z</dcterms:created>
  <dcterms:modified xsi:type="dcterms:W3CDTF">2026-05-02T10:06:00Z</dcterms:modified>
</cp:coreProperties>
</file>